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98830" w14:textId="3DCBAFCB" w:rsidR="00B94BCE" w:rsidRDefault="0031097F" w:rsidP="006A31DC">
      <w:pPr>
        <w:pStyle w:val="Heading1"/>
        <w:spacing w:after="240"/>
      </w:pPr>
      <w:r>
        <w:t>Chapter</w:t>
      </w:r>
      <w:r w:rsidR="001C7722">
        <w:t xml:space="preserve"> 2</w:t>
      </w:r>
      <w:r w:rsidR="002A2DA5">
        <w:t xml:space="preserve"> </w:t>
      </w:r>
      <w:r w:rsidR="0071017F">
        <w:t xml:space="preserve">– </w:t>
      </w:r>
      <w:r w:rsidR="00B94BCE">
        <w:t>Mendel’s Laws</w:t>
      </w:r>
    </w:p>
    <w:p w14:paraId="1172FEE2" w14:textId="3418F1CA" w:rsidR="008C0142" w:rsidRDefault="00B94BCE" w:rsidP="006A31DC">
      <w:pPr>
        <w:pStyle w:val="Heading1"/>
        <w:spacing w:after="240"/>
      </w:pPr>
      <w:r>
        <w:t xml:space="preserve">Part 1 -  </w:t>
      </w:r>
      <w:r w:rsidR="00261E6D">
        <w:t>Mendel</w:t>
      </w:r>
      <w:r w:rsidR="002A2DA5">
        <w:t>’s</w:t>
      </w:r>
      <w:r w:rsidR="00261E6D">
        <w:t xml:space="preserve"> </w:t>
      </w:r>
      <w:r w:rsidR="006428B7">
        <w:t>First</w:t>
      </w:r>
      <w:r w:rsidR="00261E6D">
        <w:t xml:space="preserve"> Law</w:t>
      </w:r>
      <w:r w:rsidR="004D7CA2">
        <w:t>:</w:t>
      </w:r>
      <w:r w:rsidR="00A547F3">
        <w:t xml:space="preserve"> Segregation of Alleles</w:t>
      </w:r>
    </w:p>
    <w:tbl>
      <w:tblPr>
        <w:tblW w:w="10693" w:type="dxa"/>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tblCellMar>
        <w:tblLook w:val="04A0" w:firstRow="1" w:lastRow="0" w:firstColumn="1" w:lastColumn="0" w:noHBand="0" w:noVBand="1"/>
      </w:tblPr>
      <w:tblGrid>
        <w:gridCol w:w="6804"/>
        <w:gridCol w:w="3889"/>
      </w:tblGrid>
      <w:tr w:rsidR="00AA36AA" w14:paraId="4A3AA89B" w14:textId="77777777" w:rsidTr="001A32F2">
        <w:trPr>
          <w:trHeight w:hRule="exact" w:val="5693"/>
        </w:trPr>
        <w:tc>
          <w:tcPr>
            <w:tcW w:w="6804" w:type="dxa"/>
            <w:tcMar>
              <w:top w:w="85" w:type="dxa"/>
              <w:left w:w="85" w:type="dxa"/>
              <w:bottom w:w="85" w:type="dxa"/>
            </w:tcMar>
          </w:tcPr>
          <w:p w14:paraId="03A8DB07" w14:textId="77777777" w:rsidR="006A31DC" w:rsidRDefault="00280F3D" w:rsidP="0045229E">
            <w:pPr>
              <w:rPr>
                <w:noProof/>
              </w:rPr>
            </w:pPr>
            <w:r>
              <w:rPr>
                <w:noProof/>
              </w:rPr>
              <w:drawing>
                <wp:inline distT="0" distB="0" distL="0" distR="0" wp14:anchorId="34569AE1" wp14:editId="79808C1E">
                  <wp:extent cx="4185574" cy="361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s_in_pods_-_Studio.jpg"/>
                          <pic:cNvPicPr/>
                        </pic:nvPicPr>
                        <pic:blipFill>
                          <a:blip r:embed="rId8">
                            <a:extLst>
                              <a:ext uri="{28A0092B-C50C-407E-A947-70E740481C1C}">
                                <a14:useLocalDpi xmlns:a14="http://schemas.microsoft.com/office/drawing/2010/main" val="0"/>
                              </a:ext>
                            </a:extLst>
                          </a:blip>
                          <a:stretch>
                            <a:fillRect/>
                          </a:stretch>
                        </pic:blipFill>
                        <pic:spPr>
                          <a:xfrm>
                            <a:off x="0" y="0"/>
                            <a:ext cx="4185968" cy="3613110"/>
                          </a:xfrm>
                          <a:prstGeom prst="rect">
                            <a:avLst/>
                          </a:prstGeom>
                        </pic:spPr>
                      </pic:pic>
                    </a:graphicData>
                  </a:graphic>
                </wp:inline>
              </w:drawing>
            </w:r>
          </w:p>
        </w:tc>
        <w:tc>
          <w:tcPr>
            <w:tcW w:w="3889" w:type="dxa"/>
          </w:tcPr>
          <w:p w14:paraId="7FE7547C" w14:textId="77777777" w:rsidR="002D3CE0" w:rsidRPr="002D3CE0" w:rsidRDefault="002D3CE0" w:rsidP="0034664E">
            <w:pPr>
              <w:pStyle w:val="FigHeading"/>
              <w:rPr>
                <w:sz w:val="6"/>
                <w:szCs w:val="6"/>
                <w:lang w:eastAsia="ko-KR"/>
              </w:rPr>
            </w:pPr>
            <w:bookmarkStart w:id="0" w:name="_Ref294179118"/>
          </w:p>
          <w:p w14:paraId="68A11B0C" w14:textId="77777777" w:rsidR="003444AD" w:rsidRPr="00D575AE" w:rsidRDefault="00457F23" w:rsidP="0034664E">
            <w:pPr>
              <w:pStyle w:val="FigHeading"/>
              <w:rPr>
                <w:b/>
              </w:rPr>
            </w:pPr>
            <w:r w:rsidRPr="00D575AE">
              <w:rPr>
                <w:b/>
              </w:rPr>
              <w:t xml:space="preserve">Figure </w:t>
            </w:r>
            <w:r w:rsidR="004C6126" w:rsidRPr="00D575AE">
              <w:rPr>
                <w:b/>
              </w:rPr>
              <w:fldChar w:fldCharType="begin"/>
            </w:r>
            <w:r w:rsidR="00757963" w:rsidRPr="00D575AE">
              <w:rPr>
                <w:b/>
              </w:rPr>
              <w:instrText xml:space="preserve"> SEQ Figure \* ARABIC </w:instrText>
            </w:r>
            <w:r w:rsidR="004C6126" w:rsidRPr="00D575AE">
              <w:rPr>
                <w:b/>
              </w:rPr>
              <w:fldChar w:fldCharType="separate"/>
            </w:r>
            <w:r w:rsidR="00D575AE">
              <w:rPr>
                <w:b/>
                <w:noProof/>
              </w:rPr>
              <w:t>1</w:t>
            </w:r>
            <w:r w:rsidR="004C6126" w:rsidRPr="00D575AE">
              <w:rPr>
                <w:b/>
                <w:noProof/>
              </w:rPr>
              <w:fldChar w:fldCharType="end"/>
            </w:r>
            <w:bookmarkEnd w:id="0"/>
            <w:r w:rsidR="00AC61D5" w:rsidRPr="00D575AE">
              <w:rPr>
                <w:b/>
              </w:rPr>
              <w:t>.</w:t>
            </w:r>
          </w:p>
          <w:p w14:paraId="07977AE6" w14:textId="77777777" w:rsidR="00EF0FD5" w:rsidRPr="007811A9" w:rsidRDefault="00280F3D" w:rsidP="007811A9">
            <w:pPr>
              <w:pStyle w:val="Caption"/>
            </w:pPr>
            <w:r w:rsidRPr="007811A9">
              <w:t xml:space="preserve">Pea plants were used by </w:t>
            </w:r>
            <w:proofErr w:type="spellStart"/>
            <w:r w:rsidRPr="007811A9">
              <w:t>Gregor</w:t>
            </w:r>
            <w:proofErr w:type="spellEnd"/>
            <w:r w:rsidRPr="007811A9">
              <w:t xml:space="preserve"> Mendel to discover fundamental laws of genetics.</w:t>
            </w:r>
            <w:r w:rsidR="00EF0FD5" w:rsidRPr="007811A9">
              <w:t xml:space="preserve"> </w:t>
            </w:r>
          </w:p>
          <w:p w14:paraId="59526D5F" w14:textId="77777777" w:rsidR="006A31DC" w:rsidRPr="00475B3D" w:rsidRDefault="00EF0FD5" w:rsidP="007811A9">
            <w:pPr>
              <w:pStyle w:val="Caption"/>
            </w:pPr>
            <w:r w:rsidRPr="007811A9">
              <w:t>His first law, the segregation of alleles, is covered in this chapter. His second law, independent assortment, is covered in the next chapter.</w:t>
            </w:r>
            <w:r w:rsidR="00475B3D" w:rsidRPr="007811A9">
              <w:rPr>
                <w:rFonts w:hint="eastAsia"/>
              </w:rPr>
              <w:t xml:space="preserve"> </w:t>
            </w:r>
            <w:r w:rsidR="00A86C9B" w:rsidRPr="007811A9">
              <w:t xml:space="preserve">(Wikimedia commons-B. </w:t>
            </w:r>
            <w:proofErr w:type="spellStart"/>
            <w:r w:rsidR="00A86C9B" w:rsidRPr="007811A9">
              <w:t>Ebbese</w:t>
            </w:r>
            <w:r w:rsidR="00475B3D" w:rsidRPr="007811A9">
              <w:rPr>
                <w:rFonts w:hint="eastAsia"/>
              </w:rPr>
              <w:t>n</w:t>
            </w:r>
            <w:proofErr w:type="spellEnd"/>
            <w:r w:rsidR="00475B3D" w:rsidRPr="007811A9">
              <w:rPr>
                <w:rFonts w:hint="eastAsia"/>
              </w:rPr>
              <w:t>-</w:t>
            </w:r>
            <w:r w:rsidR="00475B3D" w:rsidRPr="007811A9">
              <w:rPr>
                <w:szCs w:val="22"/>
              </w:rPr>
              <w:t>CC BY-SA 3.0</w:t>
            </w:r>
            <w:r w:rsidR="00475B3D" w:rsidRPr="007811A9">
              <w:rPr>
                <w:rFonts w:hint="eastAsia"/>
              </w:rPr>
              <w:t>)</w:t>
            </w:r>
          </w:p>
        </w:tc>
      </w:tr>
    </w:tbl>
    <w:p w14:paraId="47632D02" w14:textId="77777777" w:rsidR="00577B3E" w:rsidRDefault="00577B3E" w:rsidP="00577B3E">
      <w:pPr>
        <w:pStyle w:val="BodyText"/>
        <w:rPr>
          <w:lang w:eastAsia="ko-KR"/>
        </w:rPr>
      </w:pPr>
    </w:p>
    <w:p w14:paraId="42C27261" w14:textId="77777777" w:rsidR="00577B3E" w:rsidRDefault="00577B3E" w:rsidP="00577B3E">
      <w:pPr>
        <w:pStyle w:val="BodyText"/>
        <w:rPr>
          <w:lang w:eastAsia="ko-KR"/>
        </w:rPr>
        <w:sectPr w:rsidR="00577B3E" w:rsidSect="00B94BCE">
          <w:headerReference w:type="even" r:id="rId9"/>
          <w:headerReference w:type="default" r:id="rId10"/>
          <w:footerReference w:type="even" r:id="rId11"/>
          <w:footerReference w:type="default" r:id="rId12"/>
          <w:type w:val="continuous"/>
          <w:pgSz w:w="12240" w:h="15840" w:code="1"/>
          <w:pgMar w:top="1077" w:right="431" w:bottom="907" w:left="431" w:header="431" w:footer="431" w:gutter="578"/>
          <w:cols w:space="708"/>
          <w:docGrid w:linePitch="360"/>
        </w:sectPr>
      </w:pPr>
    </w:p>
    <w:p w14:paraId="38AAC61C" w14:textId="77777777" w:rsidR="0071017F" w:rsidRDefault="0071017F" w:rsidP="000D15CF">
      <w:pPr>
        <w:pStyle w:val="Introduction"/>
      </w:pPr>
      <w:r>
        <w:lastRenderedPageBreak/>
        <w:t>Introduction</w:t>
      </w:r>
    </w:p>
    <w:p w14:paraId="0A7EF5F8" w14:textId="6A561AA5" w:rsidR="00FE4578" w:rsidRDefault="00261E6D" w:rsidP="000D15CF">
      <w:pPr>
        <w:pStyle w:val="BodyText"/>
      </w:pPr>
      <w:r w:rsidRPr="004327BB">
        <w:t xml:space="preserve">The once prevalent concept of </w:t>
      </w:r>
      <w:r w:rsidRPr="00312401">
        <w:rPr>
          <w:b/>
        </w:rPr>
        <w:t>blend</w:t>
      </w:r>
      <w:r w:rsidR="00803C0F">
        <w:rPr>
          <w:b/>
        </w:rPr>
        <w:t>ed</w:t>
      </w:r>
      <w:r w:rsidRPr="00312401">
        <w:rPr>
          <w:b/>
        </w:rPr>
        <w:t xml:space="preserve"> inheritance</w:t>
      </w:r>
      <w:r w:rsidRPr="004327BB">
        <w:t xml:space="preserve"> proposed that </w:t>
      </w:r>
      <w:r>
        <w:t>some</w:t>
      </w:r>
      <w:r w:rsidRPr="004327BB">
        <w:t xml:space="preserve"> undefined essence, in its entirety, contained all of the heritable information for an individual. </w:t>
      </w:r>
      <w:r>
        <w:t>I</w:t>
      </w:r>
      <w:r w:rsidRPr="004327BB">
        <w:t xml:space="preserve">t was thought that mating </w:t>
      </w:r>
      <w:r>
        <w:t>combined</w:t>
      </w:r>
      <w:r w:rsidRPr="004327BB">
        <w:t xml:space="preserve"> the essences from each parent</w:t>
      </w:r>
      <w:r>
        <w:t>, m</w:t>
      </w:r>
      <w:r w:rsidRPr="004327BB">
        <w:t>uch like the mixing of two colors</w:t>
      </w:r>
      <w:r>
        <w:t xml:space="preserve"> of paint.</w:t>
      </w:r>
      <w:r w:rsidRPr="004327BB">
        <w:t xml:space="preserve"> </w:t>
      </w:r>
      <w:r>
        <w:t>O</w:t>
      </w:r>
      <w:r w:rsidRPr="004327BB">
        <w:t xml:space="preserve">nce blended together, the individual characteristics of the parents could not be separated again. </w:t>
      </w:r>
      <w:r w:rsidR="00803C0F">
        <w:t xml:space="preserve"> It was just “common sense”.</w:t>
      </w:r>
    </w:p>
    <w:p w14:paraId="43AEDDBF" w14:textId="77777777" w:rsidR="00BE6510" w:rsidRDefault="00261E6D" w:rsidP="000D15CF">
      <w:pPr>
        <w:pStyle w:val="BodyText"/>
      </w:pPr>
      <w:r>
        <w:t xml:space="preserve">However, </w:t>
      </w:r>
      <w:proofErr w:type="spellStart"/>
      <w:r w:rsidRPr="005537AB">
        <w:rPr>
          <w:b/>
        </w:rPr>
        <w:t>Gregor</w:t>
      </w:r>
      <w:proofErr w:type="spellEnd"/>
      <w:r w:rsidRPr="005537AB">
        <w:rPr>
          <w:b/>
        </w:rPr>
        <w:t xml:space="preserve"> </w:t>
      </w:r>
      <w:r>
        <w:rPr>
          <w:b/>
        </w:rPr>
        <w:t>Mendel</w:t>
      </w:r>
      <w:r>
        <w:t xml:space="preserve"> (</w:t>
      </w:r>
      <w:r w:rsidR="004C6126">
        <w:fldChar w:fldCharType="begin"/>
      </w:r>
      <w:r w:rsidR="00DB7F5E">
        <w:instrText xml:space="preserve"> REF _Ref296074213 \h </w:instrText>
      </w:r>
      <w:r w:rsidR="004C6126">
        <w:fldChar w:fldCharType="separate"/>
      </w:r>
      <w:r w:rsidR="00D575AE" w:rsidRPr="00D575AE">
        <w:rPr>
          <w:b/>
        </w:rPr>
        <w:t xml:space="preserve">Figure </w:t>
      </w:r>
      <w:r w:rsidR="00D575AE">
        <w:rPr>
          <w:b/>
          <w:noProof/>
        </w:rPr>
        <w:t>2</w:t>
      </w:r>
      <w:r w:rsidR="004C6126">
        <w:fldChar w:fldCharType="end"/>
      </w:r>
      <w:r>
        <w:t xml:space="preserve">) </w:t>
      </w:r>
      <w:r w:rsidRPr="004E035C">
        <w:t xml:space="preserve">was one of the first to take a </w:t>
      </w:r>
      <w:r>
        <w:t xml:space="preserve">quantitative, </w:t>
      </w:r>
      <w:r w:rsidRPr="004E035C">
        <w:t>scientific appr</w:t>
      </w:r>
      <w:r w:rsidR="00085225">
        <w:t xml:space="preserve">oach to the study of heredity. </w:t>
      </w:r>
      <w:r w:rsidRPr="004E035C">
        <w:t xml:space="preserve">He started with well-characterized </w:t>
      </w:r>
      <w:r>
        <w:t>strains</w:t>
      </w:r>
      <w:r w:rsidRPr="004E035C">
        <w:t>, repeated his experiments many times, and kept careful records of his observa</w:t>
      </w:r>
      <w:r w:rsidR="00085225">
        <w:t xml:space="preserve">tions. </w:t>
      </w:r>
      <w:r>
        <w:t>W</w:t>
      </w:r>
      <w:r w:rsidRPr="004E035C">
        <w:t>orking with peas, Mendel showed that white-flowered plants could be produced by crossing two purple-flowered plants, but only if the purple-flowered plants themselves had at least one white-flowered parent</w:t>
      </w:r>
      <w:r>
        <w:t xml:space="preserve"> (</w:t>
      </w:r>
      <w:r w:rsidR="004C6126">
        <w:fldChar w:fldCharType="begin"/>
      </w:r>
      <w:r w:rsidR="005A5069">
        <w:instrText xml:space="preserve"> REF _Ref427136219 \h </w:instrText>
      </w:r>
      <w:r w:rsidR="004C6126">
        <w:fldChar w:fldCharType="separate"/>
      </w:r>
      <w:r w:rsidR="00D575AE" w:rsidRPr="00D575AE">
        <w:rPr>
          <w:b/>
        </w:rPr>
        <w:t xml:space="preserve">Figure </w:t>
      </w:r>
      <w:r w:rsidR="00D575AE">
        <w:rPr>
          <w:b/>
          <w:noProof/>
        </w:rPr>
        <w:t>3</w:t>
      </w:r>
      <w:r w:rsidR="004C6126">
        <w:fldChar w:fldCharType="end"/>
      </w:r>
      <w:r>
        <w:t>)</w:t>
      </w:r>
      <w:r w:rsidR="00085225">
        <w:t xml:space="preserve">. </w:t>
      </w:r>
      <w:r w:rsidRPr="004E035C">
        <w:t xml:space="preserve">This was evidence that </w:t>
      </w:r>
      <w:r w:rsidR="00FE4578">
        <w:t>a discrete</w:t>
      </w:r>
      <w:r w:rsidR="00FE4578" w:rsidRPr="004E035C">
        <w:t xml:space="preserve"> </w:t>
      </w:r>
      <w:r w:rsidRPr="004E035C">
        <w:t xml:space="preserve">genetic factor that produced white-flowers had </w:t>
      </w:r>
      <w:r w:rsidRPr="00E828AB">
        <w:rPr>
          <w:i/>
        </w:rPr>
        <w:t>not</w:t>
      </w:r>
      <w:r w:rsidRPr="004E035C">
        <w:t xml:space="preserve"> blended irreversibly with </w:t>
      </w:r>
      <w:r w:rsidR="00085225">
        <w:t xml:space="preserve">the factor for purple-flowers. </w:t>
      </w:r>
      <w:r w:rsidRPr="004E035C">
        <w:t>Mendel’s observations disprove blending inheritance</w:t>
      </w:r>
      <w:r>
        <w:t xml:space="preserve"> and</w:t>
      </w:r>
      <w:r w:rsidRPr="004E035C">
        <w:t xml:space="preserve"> favor an alternative concept</w:t>
      </w:r>
      <w:r>
        <w:t>,</w:t>
      </w:r>
      <w:r w:rsidRPr="004E035C">
        <w:t xml:space="preserve"> called </w:t>
      </w:r>
      <w:r w:rsidRPr="004E035C">
        <w:rPr>
          <w:b/>
        </w:rPr>
        <w:t xml:space="preserve">particulate </w:t>
      </w:r>
      <w:r w:rsidRPr="00E828AB">
        <w:rPr>
          <w:b/>
        </w:rPr>
        <w:t>inheritance</w:t>
      </w:r>
      <w:r w:rsidRPr="004E035C">
        <w:t xml:space="preserve">, in which heredity is the product of discrete factors that </w:t>
      </w:r>
      <w:r>
        <w:t>control independent traits</w:t>
      </w:r>
      <w:r w:rsidRPr="004E035C">
        <w:t xml:space="preserve">. </w:t>
      </w:r>
    </w:p>
    <w:p w14:paraId="613CFA17" w14:textId="7B533EC9" w:rsidR="00803C0F" w:rsidRPr="00803C0F" w:rsidRDefault="00803C0F" w:rsidP="000D15CF">
      <w:pPr>
        <w:pStyle w:val="BodyText"/>
        <w:rPr>
          <w:i/>
        </w:rPr>
      </w:pPr>
      <w:r w:rsidRPr="00803C0F">
        <w:rPr>
          <w:i/>
        </w:rPr>
        <w:t>Because of this work, blended inheritance was discredited as a theory of inheritance.</w:t>
      </w:r>
    </w:p>
    <w:p w14:paraId="267DBA23" w14:textId="77777777" w:rsidR="00902D8E" w:rsidRDefault="00BE6510" w:rsidP="00902D8E">
      <w:pPr>
        <w:pStyle w:val="BodyText"/>
      </w:pPr>
      <w:r>
        <w:t xml:space="preserve">Through careful study of patterns of inheritance, Mendel recognized that a single trait could exist in different versions, or </w:t>
      </w:r>
      <w:r w:rsidRPr="00204612">
        <w:rPr>
          <w:b/>
        </w:rPr>
        <w:t>alleles</w:t>
      </w:r>
      <w:r>
        <w:t xml:space="preserve">, even within an individual plant or animal. For example, he found two allelic forms of a gene for seed color: one allele gave green seeds, and the other gave yellow seeds. Mendel also observed that although different alleles could influence a single trait, they remained </w:t>
      </w:r>
      <w:r w:rsidRPr="00A72F06">
        <w:t>indivisible</w:t>
      </w:r>
      <w:r>
        <w:t xml:space="preserve"> and could be inherited separately. This is the basis of </w:t>
      </w:r>
      <w:r w:rsidRPr="00410ED8">
        <w:rPr>
          <w:b/>
        </w:rPr>
        <w:t>Mendel’s First Law</w:t>
      </w:r>
      <w:r>
        <w:t xml:space="preserve">, also called </w:t>
      </w:r>
      <w:r w:rsidRPr="00410ED8">
        <w:rPr>
          <w:b/>
        </w:rPr>
        <w:t>The Law of Equal Segregation</w:t>
      </w:r>
      <w:r>
        <w:t xml:space="preserve">, which </w:t>
      </w:r>
      <w:r w:rsidRPr="0075477B">
        <w:t>states:</w:t>
      </w:r>
      <w:r>
        <w:t xml:space="preserve"> during </w:t>
      </w:r>
      <w:r>
        <w:lastRenderedPageBreak/>
        <w:t xml:space="preserve">gamete formation, </w:t>
      </w:r>
      <w:r>
        <w:rPr>
          <w:color w:val="000000"/>
        </w:rPr>
        <w:t>the two alleles at a gene locus segregate from each other; each gamete has an equal probability of containing either allele.</w:t>
      </w:r>
      <w:r w:rsidR="00902D8E" w:rsidRPr="00902D8E">
        <w:t xml:space="preserve"> </w:t>
      </w:r>
    </w:p>
    <w:p w14:paraId="405A8AB6" w14:textId="77777777" w:rsidR="00BE6510" w:rsidRPr="00A85A7B" w:rsidRDefault="00BE6510" w:rsidP="000D15CF">
      <w:pPr>
        <w:pStyle w:val="BodyText"/>
        <w:rPr>
          <w:color w:val="000000"/>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68"/>
      </w:tblGrid>
      <w:tr w:rsidR="00304DE0" w14:paraId="3FFB80D6" w14:textId="77777777" w:rsidTr="00C46110">
        <w:trPr>
          <w:trHeight w:val="2352"/>
        </w:trPr>
        <w:tc>
          <w:tcPr>
            <w:tcW w:w="4968" w:type="dxa"/>
            <w:tcMar>
              <w:top w:w="113" w:type="dxa"/>
            </w:tcMar>
          </w:tcPr>
          <w:p w14:paraId="6C883238" w14:textId="77777777" w:rsidR="00304DE0" w:rsidRDefault="00304DE0" w:rsidP="00DB0F36">
            <w:pPr>
              <w:jc w:val="center"/>
            </w:pPr>
            <w:r>
              <w:rPr>
                <w:noProof/>
              </w:rPr>
              <w:drawing>
                <wp:inline distT="0" distB="0" distL="0" distR="0" wp14:anchorId="538C47B2" wp14:editId="47A7479D">
                  <wp:extent cx="1447506" cy="1828800"/>
                  <wp:effectExtent l="19050" t="0" r="294" b="0"/>
                  <wp:docPr id="15" name="Picture 1" descr="Mac512SSD:Users:johnlocke:Desktop:Gregor_Mendel_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512SSD:Users:johnlocke:Desktop:Gregor_Mendel_ov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864" cy="1831779"/>
                          </a:xfrm>
                          <a:prstGeom prst="rect">
                            <a:avLst/>
                          </a:prstGeom>
                          <a:noFill/>
                          <a:ln>
                            <a:noFill/>
                          </a:ln>
                        </pic:spPr>
                      </pic:pic>
                    </a:graphicData>
                  </a:graphic>
                </wp:inline>
              </w:drawing>
            </w:r>
          </w:p>
        </w:tc>
      </w:tr>
      <w:tr w:rsidR="00C46110" w14:paraId="4F4B0F3A" w14:textId="77777777" w:rsidTr="00C46110">
        <w:trPr>
          <w:trHeight w:val="1546"/>
        </w:trPr>
        <w:tc>
          <w:tcPr>
            <w:tcW w:w="4968" w:type="dxa"/>
            <w:tcMar>
              <w:bottom w:w="113" w:type="dxa"/>
            </w:tcMar>
          </w:tcPr>
          <w:p w14:paraId="2E8A5A33" w14:textId="77777777" w:rsidR="00C46110" w:rsidRPr="00D575AE" w:rsidRDefault="00C46110" w:rsidP="00C46110">
            <w:pPr>
              <w:pStyle w:val="FigHeading"/>
              <w:rPr>
                <w:b/>
                <w:lang w:eastAsia="ko-KR"/>
              </w:rPr>
            </w:pPr>
            <w:bookmarkStart w:id="1" w:name="_Ref296074213"/>
            <w:r w:rsidRPr="00D575AE">
              <w:rPr>
                <w:b/>
              </w:rPr>
              <w:t xml:space="preserve">Figure </w:t>
            </w:r>
            <w:r w:rsidR="004C6126" w:rsidRPr="00D575AE">
              <w:rPr>
                <w:b/>
              </w:rPr>
              <w:fldChar w:fldCharType="begin"/>
            </w:r>
            <w:r w:rsidRPr="00D575AE">
              <w:rPr>
                <w:b/>
              </w:rPr>
              <w:instrText xml:space="preserve"> SEQ Figure \* ARABIC </w:instrText>
            </w:r>
            <w:r w:rsidR="004C6126" w:rsidRPr="00D575AE">
              <w:rPr>
                <w:b/>
              </w:rPr>
              <w:fldChar w:fldCharType="separate"/>
            </w:r>
            <w:r w:rsidR="00D575AE">
              <w:rPr>
                <w:b/>
                <w:noProof/>
              </w:rPr>
              <w:t>2</w:t>
            </w:r>
            <w:r w:rsidR="004C6126" w:rsidRPr="00D575AE">
              <w:rPr>
                <w:b/>
                <w:noProof/>
              </w:rPr>
              <w:fldChar w:fldCharType="end"/>
            </w:r>
            <w:bookmarkEnd w:id="1"/>
            <w:r w:rsidRPr="00D575AE">
              <w:rPr>
                <w:rFonts w:hint="eastAsia"/>
                <w:b/>
                <w:lang w:eastAsia="ko-KR"/>
              </w:rPr>
              <w:t>.</w:t>
            </w:r>
          </w:p>
          <w:p w14:paraId="0CB322CF" w14:textId="77777777" w:rsidR="00C46110" w:rsidRDefault="00C46110" w:rsidP="00C46110">
            <w:pPr>
              <w:pStyle w:val="Caption"/>
              <w:rPr>
                <w:noProof/>
                <w:lang w:val="en-CA" w:eastAsia="en-CA" w:bidi="ar-SA"/>
              </w:rPr>
            </w:pPr>
            <w:proofErr w:type="spellStart"/>
            <w:r w:rsidRPr="004A7600">
              <w:t>Gregor</w:t>
            </w:r>
            <w:proofErr w:type="spellEnd"/>
            <w:r w:rsidRPr="004A7600">
              <w:t xml:space="preserve"> </w:t>
            </w:r>
            <w:r>
              <w:t xml:space="preserve">Johann </w:t>
            </w:r>
            <w:r w:rsidRPr="004A7600">
              <w:t>Mendel</w:t>
            </w:r>
            <w:r>
              <w:t xml:space="preserve"> (1822-1884), an Augustinian Friar, who lived in Moravia (now part of the Czech Republic), published his work in 1866 on what has become known as the laws of Mendelian Inheritance.</w:t>
            </w:r>
            <w:r>
              <w:br/>
            </w:r>
            <w:r w:rsidRPr="00657DA4">
              <w:t>(</w:t>
            </w:r>
            <w:r>
              <w:t>Wikipedia</w:t>
            </w:r>
            <w:r w:rsidRPr="00657DA4">
              <w:t>-</w:t>
            </w:r>
            <w:r>
              <w:t xml:space="preserve">Hugo </w:t>
            </w:r>
            <w:proofErr w:type="spellStart"/>
            <w:r>
              <w:t>Iltis</w:t>
            </w:r>
            <w:proofErr w:type="spellEnd"/>
            <w:r>
              <w:t>- CC BY 4.0)</w:t>
            </w:r>
          </w:p>
        </w:tc>
      </w:tr>
    </w:tbl>
    <w:p w14:paraId="0D940E79" w14:textId="77777777" w:rsidR="00C46110" w:rsidRDefault="00C46110">
      <w:pPr>
        <w:rPr>
          <w:lang w:eastAsia="ko-KR"/>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68"/>
      </w:tblGrid>
      <w:tr w:rsidR="00304DE0" w14:paraId="721C57A6" w14:textId="77777777" w:rsidTr="00C46110">
        <w:trPr>
          <w:trHeight w:val="2352"/>
        </w:trPr>
        <w:tc>
          <w:tcPr>
            <w:tcW w:w="4968" w:type="dxa"/>
            <w:vMerge w:val="restart"/>
            <w:tcMar>
              <w:top w:w="113" w:type="dxa"/>
            </w:tcMar>
          </w:tcPr>
          <w:p w14:paraId="03FBE8BD" w14:textId="77777777" w:rsidR="00304DE0" w:rsidRDefault="00304DE0" w:rsidP="00803C0F">
            <w:pPr>
              <w:jc w:val="center"/>
            </w:pPr>
            <w:r>
              <w:rPr>
                <w:noProof/>
              </w:rPr>
              <w:drawing>
                <wp:inline distT="0" distB="0" distL="0" distR="0" wp14:anchorId="7773249A" wp14:editId="17502E98">
                  <wp:extent cx="2987748" cy="3350745"/>
                  <wp:effectExtent l="0" t="0" r="0" b="0"/>
                  <wp:docPr id="16" name="Picture 8" descr="pea_first_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_first_l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3658" cy="3368587"/>
                          </a:xfrm>
                          <a:prstGeom prst="rect">
                            <a:avLst/>
                          </a:prstGeom>
                          <a:noFill/>
                          <a:ln>
                            <a:noFill/>
                          </a:ln>
                        </pic:spPr>
                      </pic:pic>
                    </a:graphicData>
                  </a:graphic>
                </wp:inline>
              </w:drawing>
            </w:r>
          </w:p>
        </w:tc>
      </w:tr>
      <w:tr w:rsidR="00304DE0" w14:paraId="03C9458C" w14:textId="77777777" w:rsidTr="00185478">
        <w:trPr>
          <w:trHeight w:val="1800"/>
        </w:trPr>
        <w:tc>
          <w:tcPr>
            <w:tcW w:w="4968" w:type="dxa"/>
            <w:vMerge/>
          </w:tcPr>
          <w:p w14:paraId="445B75F6" w14:textId="77777777" w:rsidR="00304DE0" w:rsidRDefault="00304DE0" w:rsidP="00803C0F">
            <w:pPr>
              <w:rPr>
                <w:noProof/>
              </w:rPr>
            </w:pPr>
          </w:p>
        </w:tc>
      </w:tr>
      <w:tr w:rsidR="00304DE0" w14:paraId="37C380BB" w14:textId="77777777" w:rsidTr="00095B12">
        <w:tc>
          <w:tcPr>
            <w:tcW w:w="4968" w:type="dxa"/>
            <w:tcMar>
              <w:bottom w:w="113" w:type="dxa"/>
            </w:tcMar>
          </w:tcPr>
          <w:p w14:paraId="5B7DC3E8" w14:textId="77777777" w:rsidR="00304DE0" w:rsidRPr="00D575AE" w:rsidRDefault="00304DE0" w:rsidP="00803C0F">
            <w:pPr>
              <w:pStyle w:val="FigHeading"/>
              <w:rPr>
                <w:b/>
                <w:lang w:eastAsia="ko-KR"/>
              </w:rPr>
            </w:pPr>
            <w:bookmarkStart w:id="2" w:name="_Ref427136219"/>
            <w:r w:rsidRPr="00D575AE">
              <w:rPr>
                <w:b/>
              </w:rPr>
              <w:t xml:space="preserve">Figure </w:t>
            </w:r>
            <w:r w:rsidR="004C6126" w:rsidRPr="00D575AE">
              <w:rPr>
                <w:b/>
              </w:rPr>
              <w:fldChar w:fldCharType="begin"/>
            </w:r>
            <w:r w:rsidR="007B02BC" w:rsidRPr="00D575AE">
              <w:rPr>
                <w:b/>
              </w:rPr>
              <w:instrText xml:space="preserve"> SEQ Figure \* ARABIC </w:instrText>
            </w:r>
            <w:r w:rsidR="004C6126" w:rsidRPr="00D575AE">
              <w:rPr>
                <w:b/>
              </w:rPr>
              <w:fldChar w:fldCharType="separate"/>
            </w:r>
            <w:r w:rsidR="00D575AE">
              <w:rPr>
                <w:b/>
                <w:noProof/>
              </w:rPr>
              <w:t>3</w:t>
            </w:r>
            <w:r w:rsidR="004C6126" w:rsidRPr="00D575AE">
              <w:rPr>
                <w:b/>
                <w:noProof/>
              </w:rPr>
              <w:fldChar w:fldCharType="end"/>
            </w:r>
            <w:bookmarkEnd w:id="2"/>
            <w:r w:rsidRPr="00D575AE">
              <w:rPr>
                <w:rFonts w:hint="eastAsia"/>
                <w:b/>
                <w:lang w:eastAsia="ko-KR"/>
              </w:rPr>
              <w:t>.</w:t>
            </w:r>
          </w:p>
          <w:p w14:paraId="02D17007" w14:textId="7846473F" w:rsidR="00304DE0" w:rsidRDefault="00304DE0" w:rsidP="0065585E">
            <w:pPr>
              <w:pStyle w:val="Caption"/>
              <w:rPr>
                <w:lang w:eastAsia="ko-KR"/>
              </w:rPr>
            </w:pPr>
            <w:r>
              <w:t>Inheritance of flower color in peas. Mendel observed that a cross between pure breeding, white and purple peas (generation P) produced only progeny (generation F</w:t>
            </w:r>
            <w:r w:rsidRPr="00D85342">
              <w:rPr>
                <w:vertAlign w:val="subscript"/>
              </w:rPr>
              <w:t>1</w:t>
            </w:r>
            <w:r>
              <w:t>) with purple flowers. However, white flowered plant reappeared among the F</w:t>
            </w:r>
            <w:r>
              <w:rPr>
                <w:vertAlign w:val="subscript"/>
              </w:rPr>
              <w:t>2</w:t>
            </w:r>
            <w:r>
              <w:t xml:space="preserve"> generation progeny of a mating between two F</w:t>
            </w:r>
            <w:r w:rsidRPr="00D85342">
              <w:rPr>
                <w:vertAlign w:val="subscript"/>
              </w:rPr>
              <w:t>1</w:t>
            </w:r>
            <w:r>
              <w:rPr>
                <w:vertAlign w:val="subscript"/>
              </w:rPr>
              <w:t xml:space="preserve"> </w:t>
            </w:r>
            <w:r w:rsidRPr="00A91A06">
              <w:t>plants</w:t>
            </w:r>
            <w:r>
              <w:t>. The symbols P, F</w:t>
            </w:r>
            <w:r w:rsidRPr="00D85342">
              <w:rPr>
                <w:vertAlign w:val="subscript"/>
              </w:rPr>
              <w:t>1</w:t>
            </w:r>
            <w:r>
              <w:rPr>
                <w:vertAlign w:val="subscript"/>
              </w:rPr>
              <w:t xml:space="preserve"> </w:t>
            </w:r>
            <w:r>
              <w:t>and F</w:t>
            </w:r>
            <w:r>
              <w:rPr>
                <w:vertAlign w:val="subscript"/>
              </w:rPr>
              <w:t xml:space="preserve">2 </w:t>
            </w:r>
            <w:r w:rsidRPr="00E828AB">
              <w:t>are</w:t>
            </w:r>
            <w:r>
              <w:t xml:space="preserve"> abbreviations for </w:t>
            </w:r>
            <w:r>
              <w:lastRenderedPageBreak/>
              <w:t xml:space="preserve">parental, first filial, and second filial generations, respectively. </w:t>
            </w:r>
            <w:r w:rsidR="0065585E">
              <w:t xml:space="preserve"> </w:t>
            </w:r>
            <w:r w:rsidRPr="004B4C4F">
              <w:t>(Original-</w:t>
            </w:r>
            <w:proofErr w:type="spellStart"/>
            <w:r w:rsidRPr="004B4C4F">
              <w:t>Deyholos</w:t>
            </w:r>
            <w:proofErr w:type="spellEnd"/>
            <w:r w:rsidRPr="004B4C4F">
              <w:t>-</w:t>
            </w:r>
            <w:r>
              <w:t xml:space="preserve"> </w:t>
            </w:r>
            <w:r w:rsidRPr="0017742E">
              <w:t>CC BY-NC 3.0</w:t>
            </w:r>
            <w:r w:rsidRPr="004B4C4F">
              <w:t>)</w:t>
            </w:r>
          </w:p>
        </w:tc>
      </w:tr>
    </w:tbl>
    <w:p w14:paraId="622E44A6" w14:textId="77777777" w:rsidR="00304DE0" w:rsidRDefault="00304DE0" w:rsidP="00304DE0">
      <w:pPr>
        <w:pStyle w:val="BodyText"/>
        <w:rPr>
          <w:lang w:eastAsia="ko-KR"/>
        </w:rPr>
      </w:pPr>
    </w:p>
    <w:p w14:paraId="240C866C" w14:textId="77777777" w:rsidR="009C1A38" w:rsidRDefault="00094640" w:rsidP="00E23F18">
      <w:pPr>
        <w:pStyle w:val="Heading2"/>
      </w:pPr>
      <w:r>
        <w:t>Overview</w:t>
      </w:r>
      <w:r w:rsidR="009C1A38" w:rsidRPr="009C1A38">
        <w:t xml:space="preserve"> </w:t>
      </w:r>
    </w:p>
    <w:p w14:paraId="0F8DA937" w14:textId="77777777" w:rsidR="00FE4578" w:rsidRDefault="009C1A38" w:rsidP="009C1A38">
      <w:pPr>
        <w:pStyle w:val="BodyText"/>
      </w:pPr>
      <w:r>
        <w:t xml:space="preserve">Mendel first made his discoveries of inheritance in the 1850’s. </w:t>
      </w:r>
      <w:r w:rsidR="00E23F18">
        <w:t>In his 1866 publication he didn’t use the word “gene” as the fundamental unit of heredity because it</w:t>
      </w:r>
      <w:r>
        <w:t xml:space="preserve"> wasn’t coined until 1909 </w:t>
      </w:r>
      <w:r w:rsidR="00E23F18">
        <w:t xml:space="preserve">by </w:t>
      </w:r>
      <w:r w:rsidR="00E23F18" w:rsidRPr="00E23F18">
        <w:t xml:space="preserve">Danish botanist </w:t>
      </w:r>
      <w:r w:rsidR="00E23F18" w:rsidRPr="005F071E">
        <w:t xml:space="preserve">Wilhelm </w:t>
      </w:r>
      <w:proofErr w:type="spellStart"/>
      <w:r w:rsidR="00E23F18" w:rsidRPr="005F071E">
        <w:t>Johannsen</w:t>
      </w:r>
      <w:proofErr w:type="spellEnd"/>
      <w:r>
        <w:t xml:space="preserve">. Thomas Hunt Morgan proposed that genes resided on chromosomes in 1910, and occupied distinct regions on </w:t>
      </w:r>
      <w:r w:rsidR="00FE4578">
        <w:t xml:space="preserve">those </w:t>
      </w:r>
      <w:r>
        <w:t xml:space="preserve">chromosomes. DNA </w:t>
      </w:r>
      <w:r w:rsidR="00E23F18">
        <w:t xml:space="preserve">as a substance </w:t>
      </w:r>
      <w:r>
        <w:t xml:space="preserve">was discovered in the 1860’s, but it took until the 1940s to realize that DNA was the molecule that </w:t>
      </w:r>
      <w:r w:rsidR="00E23F18">
        <w:t>contained the genetic information</w:t>
      </w:r>
      <w:r>
        <w:t xml:space="preserve">. Then in the 1950’s </w:t>
      </w:r>
      <w:r w:rsidR="005F071E">
        <w:t>Watson and Crick discovered the structure of DNA</w:t>
      </w:r>
      <w:r>
        <w:t xml:space="preserve">. </w:t>
      </w:r>
    </w:p>
    <w:p w14:paraId="48A15D80" w14:textId="77777777" w:rsidR="00094640" w:rsidRDefault="002A2DA5" w:rsidP="009C1A38">
      <w:pPr>
        <w:pStyle w:val="BodyText"/>
      </w:pPr>
      <w:r>
        <w:t>Nevertheless, Mendel made his discoveries</w:t>
      </w:r>
      <w:r w:rsidR="009C1A38">
        <w:t xml:space="preserve"> without </w:t>
      </w:r>
      <w:r w:rsidR="00FE4578">
        <w:t xml:space="preserve">any of </w:t>
      </w:r>
      <w:r w:rsidR="009C1A38">
        <w:t xml:space="preserve">this </w:t>
      </w:r>
      <w:r w:rsidR="00FE4578">
        <w:t>information</w:t>
      </w:r>
      <w:r w:rsidR="009C1A38">
        <w:t xml:space="preserve">. Today we have </w:t>
      </w:r>
      <w:r>
        <w:t xml:space="preserve">overwhelming </w:t>
      </w:r>
      <w:r w:rsidR="009C1A38">
        <w:t xml:space="preserve">knowledge </w:t>
      </w:r>
      <w:r>
        <w:t>from research</w:t>
      </w:r>
      <w:r w:rsidR="009C1A38">
        <w:t xml:space="preserve"> allowing us to understand the molecular </w:t>
      </w:r>
      <w:r>
        <w:t>mechanism behind</w:t>
      </w:r>
      <w:r w:rsidR="009C1A38">
        <w:t xml:space="preserve"> Mendel’s laws.</w:t>
      </w:r>
      <w:r w:rsidR="009C1A38" w:rsidRPr="00A85A7B">
        <w:rPr>
          <w:color w:val="000000"/>
        </w:rPr>
        <w:t xml:space="preserve"> </w:t>
      </w:r>
      <w:r w:rsidR="009C1A38">
        <w:rPr>
          <w:color w:val="000000"/>
        </w:rPr>
        <w:t xml:space="preserve">To explain Mendel’s First Law, </w:t>
      </w:r>
      <w:r>
        <w:rPr>
          <w:color w:val="000000"/>
        </w:rPr>
        <w:t xml:space="preserve">segregation, </w:t>
      </w:r>
      <w:r w:rsidR="009C1A38">
        <w:rPr>
          <w:color w:val="000000"/>
        </w:rPr>
        <w:t>we will explain it through the concept of Meiosis.</w:t>
      </w:r>
    </w:p>
    <w:p w14:paraId="718CCC04" w14:textId="77777777" w:rsidR="00A93FCD" w:rsidRDefault="00A93FCD" w:rsidP="009C1A38">
      <w:pPr>
        <w:pStyle w:val="Heading3"/>
      </w:pPr>
      <w:r w:rsidRPr="00190D95">
        <w:t>Dominant</w:t>
      </w:r>
      <w:r>
        <w:t xml:space="preserve"> an</w:t>
      </w:r>
      <w:r w:rsidR="00AC4685">
        <w:t>d recessive alleles</w:t>
      </w:r>
    </w:p>
    <w:p w14:paraId="417BB176" w14:textId="7256F5AF" w:rsidR="0056212E" w:rsidRDefault="00630A98" w:rsidP="002112B3">
      <w:pPr>
        <w:pStyle w:val="BodyText"/>
      </w:pPr>
      <w:r>
        <w:t>T</w:t>
      </w:r>
      <w:r w:rsidR="00297DA1">
        <w:t>he concepts of dominant and recessive alleles were introduced</w:t>
      </w:r>
      <w:r w:rsidRPr="00630A98">
        <w:t xml:space="preserve"> </w:t>
      </w:r>
      <w:r w:rsidR="00803C0F">
        <w:t>in Chapter 1 and Appendix 1</w:t>
      </w:r>
      <w:r w:rsidR="00297DA1">
        <w:t>.</w:t>
      </w:r>
      <w:r w:rsidR="00B7464E">
        <w:t xml:space="preserve"> </w:t>
      </w:r>
      <w:r>
        <w:t>Remember, a</w:t>
      </w:r>
      <w:r w:rsidR="00B76697">
        <w:t>lleles are different versions of a gene. The traits Mendel studied with his peas were all completely dominant traits, and so will only be described briefly here</w:t>
      </w:r>
      <w:r>
        <w:t>.</w:t>
      </w:r>
      <w:r w:rsidR="0056212E">
        <w:t xml:space="preserve"> </w:t>
      </w:r>
    </w:p>
    <w:p w14:paraId="4153C705" w14:textId="0DF015FD" w:rsidR="00DB0F36" w:rsidRDefault="0056212E" w:rsidP="002112B3">
      <w:pPr>
        <w:pStyle w:val="BodyText"/>
        <w:sectPr w:rsidR="00DB0F36" w:rsidSect="00B94BCE">
          <w:type w:val="continuous"/>
          <w:pgSz w:w="12240" w:h="15840" w:code="1"/>
          <w:pgMar w:top="1077" w:right="431" w:bottom="907" w:left="431" w:header="431" w:footer="431" w:gutter="578"/>
          <w:cols w:space="708"/>
          <w:docGrid w:linePitch="360"/>
        </w:sectPr>
      </w:pPr>
      <w:r>
        <w:t xml:space="preserve">In a diploid organism, if an allele is </w:t>
      </w:r>
      <w:r w:rsidRPr="00801BA9">
        <w:rPr>
          <w:b/>
        </w:rPr>
        <w:t>dominant</w:t>
      </w:r>
      <w:r>
        <w:t xml:space="preserve"> only one copy of that allele is necessary to see the dominant phenotype. If an allele is </w:t>
      </w:r>
      <w:r w:rsidRPr="00801BA9">
        <w:rPr>
          <w:b/>
        </w:rPr>
        <w:t>recessive</w:t>
      </w:r>
      <w:r>
        <w:t xml:space="preserve">, then the gene needs to have two copies (or be homozygous) to see the recessive phenotype. If an organism is a heterozygote, or has one copy of each allele type, then it will show the dominant phenotype. When representing these </w:t>
      </w:r>
      <w:r w:rsidR="001751BC">
        <w:t xml:space="preserve">in written form, a dominant allele is written as a capital letter (e.g. </w:t>
      </w:r>
      <w:r w:rsidR="001751BC" w:rsidRPr="00801BA9">
        <w:rPr>
          <w:i/>
        </w:rPr>
        <w:t>A</w:t>
      </w:r>
      <w:r w:rsidR="001751BC">
        <w:t xml:space="preserve">), while a recessive allele will be written in lower case (e.g. </w:t>
      </w:r>
      <w:r w:rsidR="001751BC">
        <w:rPr>
          <w:i/>
        </w:rPr>
        <w:t>a)</w:t>
      </w:r>
      <w:r w:rsidR="001751BC">
        <w:t>. If these are alleles of the same gene, they should be written with the same letter. This is the most common way of writing genotypes (</w:t>
      </w:r>
      <w:r w:rsidR="00B94BCE">
        <w:t xml:space="preserve">See </w:t>
      </w:r>
      <w:proofErr w:type="spellStart"/>
      <w:r w:rsidR="00B94BCE">
        <w:t>Appe</w:t>
      </w:r>
      <w:r w:rsidR="00803C0F">
        <w:t>Table</w:t>
      </w:r>
      <w:proofErr w:type="spellEnd"/>
      <w:r w:rsidR="00803C0F">
        <w:t xml:space="preserve"> 1 in Chapter 1</w:t>
      </w:r>
      <w:r w:rsidR="001C7722">
        <w:fldChar w:fldCharType="begin"/>
      </w:r>
      <w:r w:rsidR="001C7722">
        <w:instrText xml:space="preserve"> REF _Ref296157505 \h  \* MERGEFORMAT </w:instrText>
      </w:r>
      <w:r w:rsidR="001C7722">
        <w:fldChar w:fldCharType="end"/>
      </w:r>
      <w:r w:rsidR="001751BC">
        <w:t>), but there are many different systems</w:t>
      </w:r>
      <w:r w:rsidR="00B94BCE">
        <w:t>.</w:t>
      </w:r>
      <w:r w:rsidR="001751BC">
        <w:t xml:space="preserve"> </w:t>
      </w:r>
    </w:p>
    <w:p w14:paraId="4606EBC6" w14:textId="77777777" w:rsidR="00304DE0" w:rsidRDefault="00304DE0" w:rsidP="002112B3">
      <w:pPr>
        <w:pStyle w:val="BodyText"/>
        <w:rPr>
          <w:lang w:eastAsia="ko-KR"/>
        </w:rPr>
        <w:sectPr w:rsidR="00304DE0" w:rsidSect="004D7CA2">
          <w:type w:val="continuous"/>
          <w:pgSz w:w="12240" w:h="15840" w:code="1"/>
          <w:pgMar w:top="1077" w:right="431" w:bottom="907" w:left="431" w:header="431" w:footer="431" w:gutter="578"/>
          <w:cols w:space="708"/>
          <w:docGrid w:linePitch="360"/>
        </w:sectPr>
      </w:pPr>
    </w:p>
    <w:p w14:paraId="6EE5EDF9" w14:textId="77777777" w:rsidR="009417D1" w:rsidRDefault="009417D1" w:rsidP="009417D1">
      <w:pPr>
        <w:pStyle w:val="BodyText"/>
        <w:rPr>
          <w:lang w:eastAsia="ko-KR"/>
        </w:rPr>
      </w:pPr>
    </w:p>
    <w:p w14:paraId="05E757AE" w14:textId="77777777" w:rsidR="009417D1" w:rsidRDefault="009417D1" w:rsidP="009417D1">
      <w:pPr>
        <w:pStyle w:val="BodyText"/>
        <w:rPr>
          <w:lang w:eastAsia="ko-KR"/>
        </w:rPr>
        <w:sectPr w:rsidR="009417D1" w:rsidSect="004D7CA2">
          <w:type w:val="continuous"/>
          <w:pgSz w:w="12240" w:h="15840" w:code="1"/>
          <w:pgMar w:top="1077" w:right="431" w:bottom="907" w:left="431" w:header="431" w:footer="431" w:gutter="578"/>
          <w:cols w:space="708"/>
          <w:docGrid w:linePitch="360"/>
        </w:sectPr>
      </w:pPr>
    </w:p>
    <w:p w14:paraId="171B692F" w14:textId="77777777" w:rsidR="00185478" w:rsidRDefault="00185478" w:rsidP="00185478">
      <w:pPr>
        <w:pStyle w:val="BodyText"/>
      </w:pPr>
      <w:r>
        <w:lastRenderedPageBreak/>
        <w:t xml:space="preserve">that often have deviations from these general rules. Note that genes and alleles are usually written in </w:t>
      </w:r>
      <w:r w:rsidRPr="00801BA9">
        <w:rPr>
          <w:i/>
        </w:rPr>
        <w:t>italics</w:t>
      </w:r>
      <w:r>
        <w:rPr>
          <w:i/>
        </w:rPr>
        <w:t xml:space="preserve"> </w:t>
      </w:r>
      <w:r>
        <w:t xml:space="preserve">and chromosomes and proteins are not, proteins often written in all capitals. For example, the </w:t>
      </w:r>
      <w:r>
        <w:rPr>
          <w:i/>
        </w:rPr>
        <w:t>white</w:t>
      </w:r>
      <w:r>
        <w:t xml:space="preserve"> gene in </w:t>
      </w:r>
      <w:r>
        <w:rPr>
          <w:i/>
        </w:rPr>
        <w:t>Drosophila melanogaster</w:t>
      </w:r>
      <w:r>
        <w:t xml:space="preserve"> on the X chromosome encodes a protein called WHITE.</w:t>
      </w:r>
    </w:p>
    <w:p w14:paraId="6491F604" w14:textId="77777777" w:rsidR="00F6363E" w:rsidRDefault="00F6363E" w:rsidP="00F6363E">
      <w:pPr>
        <w:pStyle w:val="Heading2"/>
      </w:pPr>
      <w:r>
        <w:t xml:space="preserve">One Locus on a </w:t>
      </w:r>
      <w:r w:rsidR="00C61BFD">
        <w:t>C</w:t>
      </w:r>
      <w:r>
        <w:t xml:space="preserve">hromosome - Segregation - </w:t>
      </w:r>
      <w:r w:rsidR="00C61BFD">
        <w:t>M</w:t>
      </w:r>
      <w:r>
        <w:t>onohybrid</w:t>
      </w:r>
    </w:p>
    <w:p w14:paraId="4E97F4E2" w14:textId="77777777" w:rsidR="003D7BB1" w:rsidRDefault="00C370F7" w:rsidP="003D7BB1">
      <w:pPr>
        <w:pStyle w:val="BodyText"/>
      </w:pPr>
      <w:r>
        <w:t xml:space="preserve">Not only did Mendel solve the mystery of inheritance as units (genes), he also invented several testing and analysis techniques still used today. </w:t>
      </w:r>
      <w:r w:rsidRPr="00585FD1">
        <w:rPr>
          <w:b/>
        </w:rPr>
        <w:t>Classical genetics</w:t>
      </w:r>
      <w:r>
        <w:t xml:space="preserve"> is the science of solving biological questions using controlled </w:t>
      </w:r>
      <w:proofErr w:type="spellStart"/>
      <w:r>
        <w:t>matings</w:t>
      </w:r>
      <w:proofErr w:type="spellEnd"/>
      <w:r>
        <w:t xml:space="preserve"> of model organisms. It began with Mendel in 1865 but did not </w:t>
      </w:r>
      <w:r w:rsidR="0089550F">
        <w:t>attain wide spread usage</w:t>
      </w:r>
      <w:r>
        <w:t xml:space="preserve"> until </w:t>
      </w:r>
      <w:r w:rsidR="00723198">
        <w:t>Mendel’s work was rediscovered in 1903 by four researchers (</w:t>
      </w:r>
      <w:r w:rsidR="00723198" w:rsidRPr="00723198">
        <w:t xml:space="preserve">E. von </w:t>
      </w:r>
      <w:proofErr w:type="spellStart"/>
      <w:r w:rsidR="00723198" w:rsidRPr="00723198">
        <w:t>Tschermak</w:t>
      </w:r>
      <w:proofErr w:type="spellEnd"/>
      <w:r w:rsidR="00723198" w:rsidRPr="00723198">
        <w:t xml:space="preserve">, H. de </w:t>
      </w:r>
      <w:proofErr w:type="spellStart"/>
      <w:r w:rsidR="00723198" w:rsidRPr="00723198">
        <w:t>Vries</w:t>
      </w:r>
      <w:proofErr w:type="spellEnd"/>
      <w:r w:rsidR="00723198" w:rsidRPr="00723198">
        <w:t xml:space="preserve">, C. </w:t>
      </w:r>
      <w:proofErr w:type="spellStart"/>
      <w:r w:rsidR="00723198" w:rsidRPr="00723198">
        <w:t>Correns</w:t>
      </w:r>
      <w:proofErr w:type="spellEnd"/>
      <w:r w:rsidR="00723198" w:rsidRPr="00723198">
        <w:t xml:space="preserve">, and W. J. </w:t>
      </w:r>
      <w:proofErr w:type="spellStart"/>
      <w:r w:rsidR="00723198" w:rsidRPr="00723198">
        <w:t>Spillman</w:t>
      </w:r>
      <w:proofErr w:type="spellEnd"/>
      <w:r w:rsidR="00723198">
        <w:t xml:space="preserve">). Then </w:t>
      </w:r>
      <w:r>
        <w:t>Thomas Morgan began working with fruit flies in 1908</w:t>
      </w:r>
      <w:r w:rsidR="00723198">
        <w:t xml:space="preserve"> and used this work</w:t>
      </w:r>
      <w:r>
        <w:t xml:space="preserve">. Later, starting with Watson and Crick’s structure of DNA in 1953, classical genetics was joined by </w:t>
      </w:r>
      <w:r w:rsidRPr="00585FD1">
        <w:rPr>
          <w:b/>
        </w:rPr>
        <w:t>molecular genetics</w:t>
      </w:r>
      <w:r>
        <w:t xml:space="preserve">, the science of solving biological questions using DNA, RNA, and proteins isolated from organisms. The genetics of </w:t>
      </w:r>
      <w:r w:rsidRPr="00184233">
        <w:rPr>
          <w:b/>
        </w:rPr>
        <w:t>DNA cloning</w:t>
      </w:r>
      <w:r>
        <w:t xml:space="preserve"> began in 1970 with the discovery of restriction enzymes</w:t>
      </w:r>
      <w:r w:rsidR="0089550F">
        <w:t xml:space="preserve"> and plasmids as cloning vectors</w:t>
      </w:r>
      <w:r>
        <w:t xml:space="preserve">. </w:t>
      </w:r>
    </w:p>
    <w:p w14:paraId="369A5E7D" w14:textId="77777777" w:rsidR="00351D6A" w:rsidRPr="00C370F7" w:rsidRDefault="003D7BB1" w:rsidP="002112B3">
      <w:pPr>
        <w:pStyle w:val="BodyText"/>
      </w:pPr>
      <w:r>
        <w:t xml:space="preserve">Knowing what we now know of the process of meiosis, we can further understand what Mendel’s First Law means. The Law of Segregation states that every individual contains a pair of alleles for each gene, which segregate during the creation of gametes, and so for every gene pair each parent passes on a random allele to </w:t>
      </w:r>
      <w:r>
        <w:lastRenderedPageBreak/>
        <w:t xml:space="preserve">its offspring. </w:t>
      </w:r>
      <w:r w:rsidR="00351D6A">
        <w:t xml:space="preserve">The way Mendel decided on his First Law was through the process of </w:t>
      </w:r>
      <w:r w:rsidR="00351D6A" w:rsidRPr="00801BA9">
        <w:rPr>
          <w:b/>
        </w:rPr>
        <w:t>Monohybrid crosses</w:t>
      </w:r>
      <w:r>
        <w:t>, which will be described below</w:t>
      </w:r>
      <w:r w:rsidR="00351D6A">
        <w:t>.</w:t>
      </w:r>
    </w:p>
    <w:p w14:paraId="5B27B9D3" w14:textId="77777777" w:rsidR="00C370F7" w:rsidRPr="00C370F7" w:rsidRDefault="003E0081" w:rsidP="00C370F7">
      <w:pPr>
        <w:pStyle w:val="Heading3"/>
      </w:pPr>
      <w:r w:rsidRPr="003E0081">
        <w:t>Terminology</w:t>
      </w:r>
    </w:p>
    <w:p w14:paraId="1E10BA62" w14:textId="77777777" w:rsidR="00C13E77" w:rsidRDefault="003E0081">
      <w:pPr>
        <w:pStyle w:val="BodyText"/>
        <w:rPr>
          <w:lang w:eastAsia="ko-KR"/>
        </w:rPr>
      </w:pPr>
      <w:r>
        <w:t xml:space="preserve">A specific position along a chromosome is called a </w:t>
      </w:r>
      <w:r w:rsidRPr="00214891">
        <w:rPr>
          <w:b/>
        </w:rPr>
        <w:t>locus</w:t>
      </w:r>
      <w:r>
        <w:t xml:space="preserve">. Each gene occupies a specific locus (so the terms locus and gene are often used interchangeably). Each locus will have an allelic form (allele). The complete set of alleles (at all loci of interest) in an individual is its </w:t>
      </w:r>
      <w:r w:rsidRPr="009E321C">
        <w:rPr>
          <w:b/>
        </w:rPr>
        <w:t>genotype</w:t>
      </w:r>
      <w:r>
        <w:t xml:space="preserve">. Typically, when writing out a genotype, only the alleles at the locus (loci) of interest are considered – </w:t>
      </w:r>
      <w:r w:rsidRPr="00801BA9">
        <w:rPr>
          <w:u w:val="single"/>
        </w:rPr>
        <w:t>all the others are present and assumed to be wild type</w:t>
      </w:r>
      <w:r w:rsidR="00FE4578" w:rsidRPr="00FE4578">
        <w:t xml:space="preserve"> but are normally not written in the genotype</w:t>
      </w:r>
      <w:r>
        <w:t>. The visible or detectable effect of these alleles on the structure or function of that individual is called its</w:t>
      </w:r>
      <w:r w:rsidRPr="009E321C">
        <w:rPr>
          <w:b/>
        </w:rPr>
        <w:t xml:space="preserve"> phenotype</w:t>
      </w:r>
      <w:r>
        <w:t xml:space="preserve"> – what </w:t>
      </w:r>
      <w:r w:rsidR="0089550F">
        <w:t xml:space="preserve">the individual </w:t>
      </w:r>
      <w:r>
        <w:t>looks like. The phenotype studied in any particular genetic experiment may range from simple, visible traits such as hair color, to more complex phenotypes including disease susceptibility</w:t>
      </w:r>
      <w:r w:rsidRPr="00312F47">
        <w:t xml:space="preserve"> </w:t>
      </w:r>
      <w:r>
        <w:t xml:space="preserve">or behavior. If two alleles are present in an individual, then various interactions between them may influence their expression in the phenotype. </w:t>
      </w:r>
    </w:p>
    <w:p w14:paraId="02CAF635" w14:textId="77777777" w:rsidR="00BB71AB" w:rsidRPr="000E6656" w:rsidRDefault="00BB71AB" w:rsidP="00BB71AB">
      <w:pPr>
        <w:pStyle w:val="Heading3"/>
      </w:pPr>
      <w:r w:rsidRPr="000E6656">
        <w:t xml:space="preserve">True </w:t>
      </w:r>
      <w:r w:rsidRPr="002E78D0">
        <w:t>breeding</w:t>
      </w:r>
      <w:r w:rsidRPr="000E6656">
        <w:t xml:space="preserve"> lines</w:t>
      </w:r>
    </w:p>
    <w:p w14:paraId="3F53EFFF" w14:textId="77777777" w:rsidR="00BB71AB" w:rsidRDefault="00BB71AB" w:rsidP="00BB71AB">
      <w:pPr>
        <w:pStyle w:val="BodyText"/>
        <w:rPr>
          <w:lang w:eastAsia="ko-KR"/>
        </w:rPr>
      </w:pPr>
      <w:r>
        <w:t xml:space="preserve">Geneticists make use of </w:t>
      </w:r>
      <w:r w:rsidRPr="004C4739">
        <w:rPr>
          <w:b/>
        </w:rPr>
        <w:t>true breeding lines</w:t>
      </w:r>
      <w:r>
        <w:rPr>
          <w:b/>
        </w:rPr>
        <w:t xml:space="preserve"> </w:t>
      </w:r>
      <w:r>
        <w:t>just as Mendel did (</w:t>
      </w:r>
      <w:r w:rsidR="004C6126">
        <w:fldChar w:fldCharType="begin"/>
      </w:r>
      <w:r>
        <w:instrText xml:space="preserve"> REF _Ref296692255 \h </w:instrText>
      </w:r>
      <w:r w:rsidR="004C6126">
        <w:fldChar w:fldCharType="separate"/>
      </w:r>
      <w:r w:rsidR="00D575AE" w:rsidRPr="00D575AE">
        <w:rPr>
          <w:b/>
        </w:rPr>
        <w:t xml:space="preserve">Figure </w:t>
      </w:r>
      <w:r w:rsidR="00D575AE">
        <w:rPr>
          <w:b/>
          <w:noProof/>
        </w:rPr>
        <w:t>8</w:t>
      </w:r>
      <w:r w:rsidR="004C6126">
        <w:fldChar w:fldCharType="end"/>
      </w:r>
      <w:r w:rsidRPr="00462FFD">
        <w:t>a)</w:t>
      </w:r>
      <w:r>
        <w:t>. These are in-bred populations of plants or animals in which all parents and their offspring</w:t>
      </w:r>
      <w:r w:rsidRPr="00AC5FEB">
        <w:t xml:space="preserve"> </w:t>
      </w:r>
      <w:r>
        <w:t>(over many generations) have the same phenotypes with respect to a particular trait. True breeding lines are useful, because they are typically assumed to be</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bottom w:w="113" w:type="dxa"/>
        </w:tblCellMar>
        <w:tblLook w:val="04A0" w:firstRow="1" w:lastRow="0" w:firstColumn="1" w:lastColumn="0" w:noHBand="0" w:noVBand="1"/>
      </w:tblPr>
      <w:tblGrid>
        <w:gridCol w:w="4968"/>
      </w:tblGrid>
      <w:tr w:rsidR="005C7B7A" w14:paraId="14906F0A" w14:textId="77777777" w:rsidTr="00422C33">
        <w:tc>
          <w:tcPr>
            <w:tcW w:w="4968" w:type="dxa"/>
            <w:tcMar>
              <w:top w:w="113" w:type="dxa"/>
            </w:tcMar>
            <w:vAlign w:val="center"/>
          </w:tcPr>
          <w:p w14:paraId="122AF1F1" w14:textId="77777777" w:rsidR="005C7B7A" w:rsidRDefault="005C7B7A" w:rsidP="00422C33">
            <w:pPr>
              <w:pStyle w:val="BodyText"/>
              <w:jc w:val="center"/>
            </w:pPr>
            <w:r>
              <w:rPr>
                <w:noProof/>
                <w:lang w:bidi="ar-SA"/>
              </w:rPr>
              <w:drawing>
                <wp:inline distT="0" distB="0" distL="0" distR="0" wp14:anchorId="186E15EB" wp14:editId="524B876D">
                  <wp:extent cx="2997063" cy="1626781"/>
                  <wp:effectExtent l="0" t="0" r="0" b="0"/>
                  <wp:docPr id="19" name="Picture 12" descr="pea_true_br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_true_bree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115" cy="1638751"/>
                          </a:xfrm>
                          <a:prstGeom prst="rect">
                            <a:avLst/>
                          </a:prstGeom>
                          <a:noFill/>
                          <a:ln>
                            <a:noFill/>
                          </a:ln>
                        </pic:spPr>
                      </pic:pic>
                    </a:graphicData>
                  </a:graphic>
                </wp:inline>
              </w:drawing>
            </w:r>
          </w:p>
        </w:tc>
      </w:tr>
      <w:tr w:rsidR="005C7B7A" w14:paraId="46E4A7C4" w14:textId="77777777" w:rsidTr="00422C33">
        <w:tc>
          <w:tcPr>
            <w:tcW w:w="4968" w:type="dxa"/>
          </w:tcPr>
          <w:p w14:paraId="040086DD" w14:textId="77777777" w:rsidR="005C7B7A" w:rsidRPr="00D575AE" w:rsidRDefault="005C7B7A" w:rsidP="005C7B7A">
            <w:pPr>
              <w:pStyle w:val="FigHeading"/>
              <w:rPr>
                <w:b/>
                <w:bCs/>
                <w:i/>
                <w:iCs/>
                <w:color w:val="7F7F7F"/>
                <w:lang w:eastAsia="ko-KR"/>
              </w:rPr>
            </w:pPr>
            <w:bookmarkStart w:id="3" w:name="_Ref296692255"/>
            <w:bookmarkStart w:id="4" w:name="_Ref296159852"/>
            <w:r w:rsidRPr="00D575AE">
              <w:rPr>
                <w:b/>
              </w:rPr>
              <w:t xml:space="preserve">Figure </w:t>
            </w:r>
            <w:r w:rsidR="004C6126" w:rsidRPr="00D575AE">
              <w:rPr>
                <w:b/>
              </w:rPr>
              <w:fldChar w:fldCharType="begin"/>
            </w:r>
            <w:r w:rsidR="007B02BC" w:rsidRPr="00D575AE">
              <w:rPr>
                <w:b/>
              </w:rPr>
              <w:instrText xml:space="preserve"> SEQ Figure \* ARABIC </w:instrText>
            </w:r>
            <w:r w:rsidR="004C6126" w:rsidRPr="00D575AE">
              <w:rPr>
                <w:b/>
              </w:rPr>
              <w:fldChar w:fldCharType="separate"/>
            </w:r>
            <w:r w:rsidR="00D575AE">
              <w:rPr>
                <w:b/>
                <w:noProof/>
              </w:rPr>
              <w:t>8</w:t>
            </w:r>
            <w:r w:rsidR="004C6126" w:rsidRPr="00D575AE">
              <w:rPr>
                <w:b/>
                <w:noProof/>
              </w:rPr>
              <w:fldChar w:fldCharType="end"/>
            </w:r>
            <w:bookmarkEnd w:id="3"/>
            <w:r w:rsidRPr="00D575AE">
              <w:rPr>
                <w:rFonts w:hint="eastAsia"/>
                <w:b/>
                <w:lang w:eastAsia="ko-KR"/>
              </w:rPr>
              <w:t>.</w:t>
            </w:r>
          </w:p>
          <w:bookmarkEnd w:id="4"/>
          <w:p w14:paraId="2342708D" w14:textId="77777777" w:rsidR="005C7B7A" w:rsidRPr="00422C33" w:rsidRDefault="005C7B7A" w:rsidP="00422C33">
            <w:pPr>
              <w:pStyle w:val="Caption"/>
              <w:rPr>
                <w:lang w:eastAsia="ko-KR"/>
              </w:rPr>
            </w:pPr>
            <w:r>
              <w:t>(</w:t>
            </w:r>
            <w:r w:rsidRPr="00807C70">
              <w:rPr>
                <w:b/>
              </w:rPr>
              <w:t xml:space="preserve">a) </w:t>
            </w:r>
            <w:r w:rsidRPr="00807C70">
              <w:t>A true-breeding line (</w:t>
            </w:r>
            <w:r w:rsidRPr="00807C70">
              <w:rPr>
                <w:b/>
              </w:rPr>
              <w:t xml:space="preserve">b) </w:t>
            </w:r>
            <w:r w:rsidRPr="00807C70">
              <w:t xml:space="preserve">A monohybrid cross produced by mating two different pure-breeding lines. </w:t>
            </w:r>
            <w:r w:rsidRPr="00807C70">
              <w:br/>
              <w:t>(Original-</w:t>
            </w:r>
            <w:proofErr w:type="spellStart"/>
            <w:r w:rsidRPr="00807C70">
              <w:t>De</w:t>
            </w:r>
            <w:r>
              <w:rPr>
                <w:rFonts w:hint="eastAsia"/>
                <w:lang w:eastAsia="ko-KR"/>
              </w:rPr>
              <w:t>y</w:t>
            </w:r>
            <w:r w:rsidRPr="00807C70">
              <w:t>holos</w:t>
            </w:r>
            <w:proofErr w:type="spellEnd"/>
            <w:r w:rsidRPr="00807C70">
              <w:t>-</w:t>
            </w:r>
            <w:r w:rsidRPr="00E2503A">
              <w:t>CC BY-NC 3.0</w:t>
            </w:r>
            <w:r w:rsidRPr="00807C70">
              <w:t>)</w:t>
            </w:r>
          </w:p>
        </w:tc>
      </w:tr>
    </w:tbl>
    <w:p w14:paraId="4D04DC2D" w14:textId="77777777" w:rsidR="002E78D0" w:rsidRDefault="002E78D0" w:rsidP="002112B3">
      <w:pPr>
        <w:pStyle w:val="BodyText"/>
      </w:pPr>
      <w:r>
        <w:t>homozygous for the alleles that affect the trait of interest. When two individuals that are homozygous for the same alleles are crossed, all of their offspring will all also be homozygous.</w:t>
      </w:r>
      <w:r w:rsidRPr="00974307">
        <w:t xml:space="preserve"> </w:t>
      </w:r>
      <w:r>
        <w:t>The continuation of such crosses constitutes a true breeding line or strain. A large variety of different strains, each with a different, true breeding character, can be collected and maintained for genetic research.</w:t>
      </w:r>
    </w:p>
    <w:p w14:paraId="4E7F793F" w14:textId="77777777" w:rsidR="002E78D0" w:rsidRPr="000E6656" w:rsidRDefault="002E78D0" w:rsidP="002E78D0">
      <w:pPr>
        <w:pStyle w:val="Heading3"/>
      </w:pPr>
      <w:r w:rsidRPr="002E78D0">
        <w:t>Monohybrid</w:t>
      </w:r>
      <w:r w:rsidR="00871D3C">
        <w:t xml:space="preserve"> </w:t>
      </w:r>
      <w:r w:rsidR="00871D3C">
        <w:rPr>
          <w:rFonts w:hint="eastAsia"/>
          <w:lang w:eastAsia="ko-KR"/>
        </w:rPr>
        <w:t>c</w:t>
      </w:r>
      <w:r w:rsidRPr="000E6656">
        <w:t>rosses</w:t>
      </w:r>
    </w:p>
    <w:p w14:paraId="0B5B49FF" w14:textId="77777777" w:rsidR="00A00466" w:rsidRDefault="002E78D0" w:rsidP="002112B3">
      <w:pPr>
        <w:pStyle w:val="BodyText"/>
      </w:pPr>
      <w:r>
        <w:t xml:space="preserve">A </w:t>
      </w:r>
      <w:r w:rsidRPr="00AF292C">
        <w:rPr>
          <w:b/>
        </w:rPr>
        <w:t>monohybrid cross</w:t>
      </w:r>
      <w:r>
        <w:t xml:space="preserve"> is one in which both parents are heterozygous (or a hybrid) for a single (mono) trait. The trait might be petal colour in pea plants (</w:t>
      </w:r>
      <w:r w:rsidR="004C6126">
        <w:fldChar w:fldCharType="begin"/>
      </w:r>
      <w:r w:rsidR="00333DC1">
        <w:instrText xml:space="preserve"> REF _Ref296692255 \h </w:instrText>
      </w:r>
      <w:r w:rsidR="004C6126">
        <w:fldChar w:fldCharType="separate"/>
      </w:r>
      <w:r w:rsidR="00D575AE" w:rsidRPr="00D575AE">
        <w:rPr>
          <w:b/>
        </w:rPr>
        <w:t xml:space="preserve">Figure </w:t>
      </w:r>
      <w:r w:rsidR="00D575AE">
        <w:rPr>
          <w:b/>
          <w:noProof/>
        </w:rPr>
        <w:t>8</w:t>
      </w:r>
      <w:r w:rsidR="004C6126">
        <w:fldChar w:fldCharType="end"/>
      </w:r>
      <w:r>
        <w:t xml:space="preserve">b). </w:t>
      </w:r>
      <w:r>
        <w:rPr>
          <w:lang w:eastAsia="ko-KR"/>
        </w:rPr>
        <w:t xml:space="preserve">Recall from </w:t>
      </w:r>
      <w:r w:rsidR="004C6126">
        <w:rPr>
          <w:lang w:eastAsia="ko-KR"/>
        </w:rPr>
        <w:fldChar w:fldCharType="begin"/>
      </w:r>
      <w:r w:rsidR="00BB71AB">
        <w:rPr>
          <w:lang w:eastAsia="ko-KR"/>
        </w:rPr>
        <w:instrText xml:space="preserve"> REF _Ref427136219 \h </w:instrText>
      </w:r>
      <w:r w:rsidR="004C6126">
        <w:rPr>
          <w:lang w:eastAsia="ko-KR"/>
        </w:rPr>
      </w:r>
      <w:r w:rsidR="004C6126">
        <w:rPr>
          <w:lang w:eastAsia="ko-KR"/>
        </w:rPr>
        <w:fldChar w:fldCharType="separate"/>
      </w:r>
      <w:r w:rsidR="00D575AE" w:rsidRPr="00D575AE">
        <w:rPr>
          <w:b/>
        </w:rPr>
        <w:t xml:space="preserve">Figure </w:t>
      </w:r>
      <w:r w:rsidR="00D575AE">
        <w:rPr>
          <w:b/>
          <w:noProof/>
        </w:rPr>
        <w:t>3</w:t>
      </w:r>
      <w:r w:rsidR="004C6126">
        <w:rPr>
          <w:lang w:eastAsia="ko-KR"/>
        </w:rPr>
        <w:fldChar w:fldCharType="end"/>
      </w:r>
      <w:r w:rsidR="00333DC1">
        <w:rPr>
          <w:lang w:eastAsia="ko-KR"/>
        </w:rPr>
        <w:t xml:space="preserve"> </w:t>
      </w:r>
      <w:r>
        <w:t>that the generations in a cross are named P (parental), F</w:t>
      </w:r>
      <w:r w:rsidRPr="00AF292C">
        <w:rPr>
          <w:sz w:val="28"/>
          <w:szCs w:val="28"/>
          <w:vertAlign w:val="subscript"/>
        </w:rPr>
        <w:t>1</w:t>
      </w:r>
      <w:r>
        <w:t xml:space="preserve"> (first filial), F</w:t>
      </w:r>
      <w:r w:rsidRPr="00AF292C">
        <w:rPr>
          <w:sz w:val="28"/>
          <w:szCs w:val="28"/>
          <w:vertAlign w:val="subscript"/>
        </w:rPr>
        <w:t>2</w:t>
      </w:r>
      <w:r>
        <w:t xml:space="preserve"> (second filial), and so on. </w:t>
      </w:r>
    </w:p>
    <w:p w14:paraId="48326286" w14:textId="77777777" w:rsidR="002E78D0" w:rsidRPr="003555B0" w:rsidRDefault="00A00466" w:rsidP="002112B3">
      <w:pPr>
        <w:pStyle w:val="BodyText"/>
      </w:pPr>
      <w:r>
        <w:t>The monohybrid cross is how Mendel discover</w:t>
      </w:r>
      <w:r w:rsidR="0089550F">
        <w:t>ed</w:t>
      </w:r>
      <w:r>
        <w:t xml:space="preserve"> genes were discrete units that separated in the creation of offspring. Previous ideas of blending inheritance would mean that a cross between a white flower and a purple flower would create a ‘blended’ phenotype. Instead what Mendel saw was distinct parental colours in the hybrids, that when crossed would produce in specific ratios the purple and white seen in the parents. These traits weren’t blended when the true-breeding lines were crossed, but instead those parental alleles were carried on through the offspring. Through the monohybrid cross he was able to discern the </w:t>
      </w:r>
      <w:r>
        <w:rPr>
          <w:b/>
        </w:rPr>
        <w:t>dominant</w:t>
      </w:r>
      <w:r>
        <w:t xml:space="preserve"> and </w:t>
      </w:r>
      <w:r>
        <w:rPr>
          <w:b/>
        </w:rPr>
        <w:lastRenderedPageBreak/>
        <w:t>recessive</w:t>
      </w:r>
      <w:r>
        <w:t xml:space="preserve"> alleles of each gene he studied in the pea plants.</w:t>
      </w:r>
      <w:r w:rsidR="0069533E">
        <w:t xml:space="preserve"> In further crosses (F</w:t>
      </w:r>
      <w:r w:rsidR="0069533E">
        <w:rPr>
          <w:vertAlign w:val="subscript"/>
        </w:rPr>
        <w:t>3,</w:t>
      </w:r>
      <w:r w:rsidR="0069533E">
        <w:t xml:space="preserve"> F</w:t>
      </w:r>
      <w:r w:rsidR="0069533E">
        <w:rPr>
          <w:vertAlign w:val="subscript"/>
        </w:rPr>
        <w:t>4</w:t>
      </w:r>
      <w:r w:rsidR="0069533E">
        <w:t>, etc.), these traits were continuously transmitted and not lost</w:t>
      </w:r>
      <w:r w:rsidR="003555B0">
        <w:t>, though they may be hidden as seen in the F</w:t>
      </w:r>
      <w:r w:rsidR="003555B0">
        <w:rPr>
          <w:vertAlign w:val="subscript"/>
        </w:rPr>
        <w:t>1</w:t>
      </w:r>
      <w:r w:rsidR="003555B0">
        <w:t xml:space="preserve"> generation.</w:t>
      </w:r>
    </w:p>
    <w:p w14:paraId="4FFA92EF" w14:textId="77777777" w:rsidR="00543C70" w:rsidRPr="00974307" w:rsidRDefault="00543C70" w:rsidP="00543C70">
      <w:pPr>
        <w:pStyle w:val="Heading2"/>
      </w:pPr>
      <w:r w:rsidRPr="00974307">
        <w:t>Punnett Squares</w:t>
      </w:r>
      <w:r w:rsidR="00C61BFD">
        <w:t xml:space="preserve"> - 3:1 Ratio</w:t>
      </w:r>
    </w:p>
    <w:p w14:paraId="5AE3B603" w14:textId="77777777" w:rsidR="002136EC" w:rsidRPr="00A00466" w:rsidRDefault="002136EC" w:rsidP="002136EC">
      <w:pPr>
        <w:pStyle w:val="BodyText"/>
      </w:pPr>
      <w:r>
        <w:t xml:space="preserve">The specific ratios seen in the monohybrid cross can be described using a </w:t>
      </w:r>
      <w:r w:rsidRPr="00801BA9">
        <w:rPr>
          <w:b/>
        </w:rPr>
        <w:t>Punnett square</w:t>
      </w:r>
      <w:r>
        <w:t>, named after R.C. Punnett who devised this approach.</w:t>
      </w:r>
    </w:p>
    <w:p w14:paraId="6CCA6D19" w14:textId="77777777" w:rsidR="00A00466" w:rsidRDefault="00543C70" w:rsidP="002112B3">
      <w:pPr>
        <w:pStyle w:val="BodyText"/>
      </w:pPr>
      <w:r>
        <w:t xml:space="preserve">Given the genotypes of any two parents, we can predict all of the possible genotypes of the offspring. Furthermore, if we also know the dominance relationships for all of the alleles, we can predict the phenotypes of the offspring. </w:t>
      </w:r>
      <w:r w:rsidR="002136EC">
        <w:t xml:space="preserve">This provides a </w:t>
      </w:r>
      <w:r>
        <w:t xml:space="preserve">convenient method for calculating the expected genotypic and phenotypic ratios from a cross. </w:t>
      </w:r>
    </w:p>
    <w:p w14:paraId="2CC85A62" w14:textId="77777777" w:rsidR="00A00466" w:rsidRDefault="00543C70" w:rsidP="002112B3">
      <w:pPr>
        <w:pStyle w:val="BodyText"/>
      </w:pPr>
      <w:r>
        <w:t xml:space="preserve">A </w:t>
      </w:r>
      <w:r w:rsidRPr="00801BA9">
        <w:t>Punnett square</w:t>
      </w:r>
      <w:r>
        <w:t xml:space="preserve"> is a matrix in which all of the possible gametes produced by one parent are listed along one axis, and the gametes from the other parent are listed along the other axis. Each possible combination of gametes is listed at the intersection of each row and column</w:t>
      </w:r>
      <w:r w:rsidR="00A00466">
        <w:t>,</w:t>
      </w:r>
      <w:r w:rsidR="003555B0">
        <w:t xml:space="preserve"> s</w:t>
      </w:r>
      <w:r w:rsidR="00A00466">
        <w:t>ince we know through the process of meiosis that the alleles on each chromosome separate to form the gametes.</w:t>
      </w:r>
      <w:r>
        <w:t xml:space="preserve"> </w:t>
      </w:r>
    </w:p>
    <w:p w14:paraId="1D4036A6" w14:textId="6A33AC86" w:rsidR="000C01AC" w:rsidRDefault="00543C70" w:rsidP="002112B3">
      <w:pPr>
        <w:pStyle w:val="BodyText"/>
      </w:pPr>
      <w:r>
        <w:t>The F</w:t>
      </w:r>
      <w:r w:rsidRPr="00C149FE">
        <w:rPr>
          <w:vertAlign w:val="subscript"/>
        </w:rPr>
        <w:t>1</w:t>
      </w:r>
      <w:r>
        <w:t xml:space="preserve"> cross from </w:t>
      </w:r>
      <w:r w:rsidR="004C6126">
        <w:fldChar w:fldCharType="begin"/>
      </w:r>
      <w:r w:rsidR="0093309E">
        <w:instrText xml:space="preserve"> REF _Ref296692255 \h </w:instrText>
      </w:r>
      <w:r w:rsidR="004C6126">
        <w:fldChar w:fldCharType="separate"/>
      </w:r>
      <w:r w:rsidR="00D575AE" w:rsidRPr="00D575AE">
        <w:rPr>
          <w:b/>
        </w:rPr>
        <w:t xml:space="preserve">Figure </w:t>
      </w:r>
      <w:r w:rsidR="00D575AE">
        <w:rPr>
          <w:b/>
          <w:noProof/>
        </w:rPr>
        <w:t>8</w:t>
      </w:r>
      <w:r w:rsidR="004C6126">
        <w:fldChar w:fldCharType="end"/>
      </w:r>
      <w:r>
        <w:t xml:space="preserve">b would be drawn as in </w:t>
      </w:r>
      <w:r w:rsidR="004C6126">
        <w:fldChar w:fldCharType="begin"/>
      </w:r>
      <w:r w:rsidR="0093309E">
        <w:instrText xml:space="preserve"> REF _Ref296692367 \h </w:instrText>
      </w:r>
      <w:r w:rsidR="004C6126">
        <w:fldChar w:fldCharType="separate"/>
      </w:r>
      <w:r w:rsidR="00D575AE" w:rsidRPr="00D575AE">
        <w:rPr>
          <w:b/>
        </w:rPr>
        <w:t xml:space="preserve">Figure </w:t>
      </w:r>
      <w:r w:rsidR="00D575AE">
        <w:rPr>
          <w:b/>
          <w:noProof/>
        </w:rPr>
        <w:t>9</w:t>
      </w:r>
      <w:r w:rsidR="004C6126">
        <w:fldChar w:fldCharType="end"/>
      </w:r>
      <w:r>
        <w:t xml:space="preserve">. </w:t>
      </w:r>
      <w:r w:rsidR="0093309E">
        <w:t>As you can see, in a Monohybrid cross, the offspring ratios will be 3:1 of dominant phenotype</w:t>
      </w:r>
      <w:r w:rsidR="004400BD">
        <w:t xml:space="preserve"> (purple)</w:t>
      </w:r>
      <w:r w:rsidR="0093309E">
        <w:t>: recessive phenotype</w:t>
      </w:r>
      <w:r w:rsidR="004400BD">
        <w:t xml:space="preserve"> (white)</w:t>
      </w:r>
      <w:r w:rsidR="0093309E">
        <w:t xml:space="preserve">. </w:t>
      </w:r>
      <w:r>
        <w:t>Punnett squares can also be used to calculate the frequency of offspring. The frequency of each offspring is the frequency of the male gametes multiplied by the frequency of the female gamete.</w:t>
      </w:r>
    </w:p>
    <w:tbl>
      <w:tblPr>
        <w:tblStyle w:val="TableGrid"/>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836"/>
        <w:gridCol w:w="3119"/>
      </w:tblGrid>
      <w:tr w:rsidR="00DB0F36" w14:paraId="70197555" w14:textId="77777777" w:rsidTr="00BB71AB">
        <w:tc>
          <w:tcPr>
            <w:tcW w:w="1836" w:type="dxa"/>
            <w:vAlign w:val="center"/>
          </w:tcPr>
          <w:p w14:paraId="437D3800" w14:textId="77777777" w:rsidR="00DB0F36" w:rsidRDefault="00DB0F36" w:rsidP="00BB71AB">
            <w:pPr>
              <w:pStyle w:val="BodyText"/>
              <w:jc w:val="center"/>
            </w:pPr>
            <w:r>
              <w:rPr>
                <w:noProof/>
                <w:lang w:bidi="ar-SA"/>
              </w:rPr>
              <w:drawing>
                <wp:inline distT="0" distB="0" distL="0" distR="0" wp14:anchorId="36973D23" wp14:editId="631127B4">
                  <wp:extent cx="981075" cy="981075"/>
                  <wp:effectExtent l="19050" t="0" r="9525" b="0"/>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unnett square1.pdf"/>
                          <pic:cNvPicPr/>
                        </pic:nvPicPr>
                        <pic:blipFill>
                          <a:blip r:embed="rId16">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c>
          <w:tcPr>
            <w:tcW w:w="3119" w:type="dxa"/>
            <w:tcMar>
              <w:top w:w="113" w:type="dxa"/>
              <w:bottom w:w="113" w:type="dxa"/>
            </w:tcMar>
          </w:tcPr>
          <w:p w14:paraId="35DA2C98" w14:textId="77777777" w:rsidR="00DB0F36" w:rsidRPr="00D575AE" w:rsidRDefault="00DB0F36" w:rsidP="00DB0F36">
            <w:pPr>
              <w:pStyle w:val="FigHeading"/>
              <w:rPr>
                <w:b/>
                <w:lang w:eastAsia="ko-KR"/>
              </w:rPr>
            </w:pPr>
            <w:bookmarkStart w:id="5" w:name="_Ref296692367"/>
            <w:r w:rsidRPr="00D575AE">
              <w:rPr>
                <w:b/>
              </w:rPr>
              <w:t xml:space="preserve">Figure </w:t>
            </w:r>
            <w:r w:rsidR="004C6126" w:rsidRPr="00D575AE">
              <w:rPr>
                <w:b/>
              </w:rPr>
              <w:fldChar w:fldCharType="begin"/>
            </w:r>
            <w:r w:rsidR="007B02BC" w:rsidRPr="00D575AE">
              <w:rPr>
                <w:b/>
              </w:rPr>
              <w:instrText xml:space="preserve"> SEQ Figure \* ARABIC </w:instrText>
            </w:r>
            <w:r w:rsidR="004C6126" w:rsidRPr="00D575AE">
              <w:rPr>
                <w:b/>
              </w:rPr>
              <w:fldChar w:fldCharType="separate"/>
            </w:r>
            <w:r w:rsidR="00D575AE">
              <w:rPr>
                <w:b/>
                <w:noProof/>
              </w:rPr>
              <w:t>9</w:t>
            </w:r>
            <w:r w:rsidR="004C6126" w:rsidRPr="00D575AE">
              <w:rPr>
                <w:b/>
                <w:noProof/>
              </w:rPr>
              <w:fldChar w:fldCharType="end"/>
            </w:r>
            <w:bookmarkEnd w:id="5"/>
            <w:r w:rsidRPr="00D575AE">
              <w:rPr>
                <w:rFonts w:hint="eastAsia"/>
                <w:b/>
                <w:lang w:eastAsia="ko-KR"/>
              </w:rPr>
              <w:t>.</w:t>
            </w:r>
          </w:p>
          <w:p w14:paraId="0DED9FD5" w14:textId="77777777" w:rsidR="00BB71AB" w:rsidRPr="00BB71AB" w:rsidRDefault="00DB0F36" w:rsidP="00BB71AB">
            <w:pPr>
              <w:pStyle w:val="Caption"/>
              <w:rPr>
                <w:lang w:eastAsia="ko-KR"/>
              </w:rPr>
            </w:pPr>
            <w:r>
              <w:t xml:space="preserve">A Punnett square showing a monohybrid cross. The purple boxes represent the purple colour of the dominant (A) allele, while the white box represents the recessive (aa) allele homozygote. </w:t>
            </w:r>
            <w:r>
              <w:rPr>
                <w:rFonts w:hint="eastAsia"/>
                <w:lang w:eastAsia="ko-KR"/>
              </w:rPr>
              <w:t xml:space="preserve">(Original-L. </w:t>
            </w:r>
            <w:proofErr w:type="spellStart"/>
            <w:r>
              <w:rPr>
                <w:rFonts w:hint="eastAsia"/>
                <w:lang w:eastAsia="ko-KR"/>
              </w:rPr>
              <w:t>Canham</w:t>
            </w:r>
            <w:proofErr w:type="spellEnd"/>
            <w:r>
              <w:rPr>
                <w:rFonts w:hint="eastAsia"/>
                <w:lang w:eastAsia="ko-KR"/>
              </w:rPr>
              <w:t>-</w:t>
            </w:r>
            <w:r>
              <w:t xml:space="preserve"> </w:t>
            </w:r>
            <w:r w:rsidRPr="00F97AC3">
              <w:rPr>
                <w:lang w:eastAsia="ko-KR"/>
              </w:rPr>
              <w:t>CC BY-NC 3.0</w:t>
            </w:r>
            <w:r>
              <w:rPr>
                <w:rFonts w:hint="eastAsia"/>
                <w:lang w:eastAsia="ko-KR"/>
              </w:rPr>
              <w:t>)</w:t>
            </w:r>
          </w:p>
        </w:tc>
      </w:tr>
    </w:tbl>
    <w:p w14:paraId="1BB73E9C" w14:textId="77777777" w:rsidR="00BB71AB" w:rsidRPr="00BB71AB" w:rsidRDefault="00BB71AB" w:rsidP="00BB71AB">
      <w:pPr>
        <w:pStyle w:val="BodyText"/>
        <w:rPr>
          <w:sz w:val="6"/>
          <w:szCs w:val="6"/>
          <w:lang w:eastAsia="ko-KR"/>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552"/>
        <w:gridCol w:w="2410"/>
      </w:tblGrid>
      <w:tr w:rsidR="00BB71AB" w14:paraId="2433DF37" w14:textId="77777777" w:rsidTr="00225309">
        <w:tc>
          <w:tcPr>
            <w:tcW w:w="2552" w:type="dxa"/>
            <w:tcMar>
              <w:top w:w="170" w:type="dxa"/>
            </w:tcMar>
            <w:vAlign w:val="center"/>
          </w:tcPr>
          <w:p w14:paraId="5FE99C8B" w14:textId="77777777" w:rsidR="00BB71AB" w:rsidRDefault="00BB71AB" w:rsidP="00FD50C5">
            <w:pPr>
              <w:jc w:val="center"/>
            </w:pPr>
            <w:r>
              <w:rPr>
                <w:noProof/>
              </w:rPr>
              <w:drawing>
                <wp:inline distT="0" distB="0" distL="0" distR="0" wp14:anchorId="242D02E1" wp14:editId="6DD42716">
                  <wp:extent cx="1080000" cy="1080000"/>
                  <wp:effectExtent l="19050" t="0" r="585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2.pdf"/>
                          <pic:cNvPicPr/>
                        </pic:nvPicPr>
                        <pic:blipFill>
                          <a:blip r:embed="rId1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410" w:type="dxa"/>
            <w:tcMar>
              <w:top w:w="113" w:type="dxa"/>
            </w:tcMar>
            <w:vAlign w:val="center"/>
          </w:tcPr>
          <w:p w14:paraId="20277157" w14:textId="77777777" w:rsidR="00BB71AB" w:rsidRDefault="00BB71AB" w:rsidP="00FD50C5">
            <w:pPr>
              <w:jc w:val="center"/>
            </w:pPr>
            <w:r>
              <w:rPr>
                <w:noProof/>
              </w:rPr>
              <w:drawing>
                <wp:inline distT="0" distB="0" distL="0" distR="0" wp14:anchorId="7EEC5D6A" wp14:editId="4CC8B766">
                  <wp:extent cx="1080000" cy="1080000"/>
                  <wp:effectExtent l="19050" t="0" r="585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3.pdf"/>
                          <pic:cNvPicPr/>
                        </pic:nvPicPr>
                        <pic:blipFill>
                          <a:blip r:embed="rId1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BB71AB" w14:paraId="2E6FEF44" w14:textId="77777777" w:rsidTr="00FD50C5">
        <w:tc>
          <w:tcPr>
            <w:tcW w:w="4962" w:type="dxa"/>
            <w:gridSpan w:val="2"/>
            <w:tcMar>
              <w:bottom w:w="113" w:type="dxa"/>
            </w:tcMar>
          </w:tcPr>
          <w:p w14:paraId="7506F4D4" w14:textId="77777777" w:rsidR="00BB71AB" w:rsidRPr="00D575AE" w:rsidRDefault="00BB71AB" w:rsidP="00803C0F">
            <w:pPr>
              <w:pStyle w:val="FigHeading"/>
              <w:rPr>
                <w:b/>
                <w:lang w:eastAsia="ko-KR"/>
              </w:rPr>
            </w:pPr>
            <w:bookmarkStart w:id="6" w:name="_Ref296692504"/>
            <w:r w:rsidRPr="00D575AE">
              <w:rPr>
                <w:b/>
              </w:rPr>
              <w:t xml:space="preserve">Figure </w:t>
            </w:r>
            <w:r w:rsidR="004C6126" w:rsidRPr="00D575AE">
              <w:rPr>
                <w:b/>
              </w:rPr>
              <w:fldChar w:fldCharType="begin"/>
            </w:r>
            <w:r w:rsidRPr="00D575AE">
              <w:rPr>
                <w:b/>
              </w:rPr>
              <w:instrText xml:space="preserve"> SEQ Figure \* ARABIC </w:instrText>
            </w:r>
            <w:r w:rsidR="004C6126" w:rsidRPr="00D575AE">
              <w:rPr>
                <w:b/>
              </w:rPr>
              <w:fldChar w:fldCharType="separate"/>
            </w:r>
            <w:r w:rsidR="00D575AE">
              <w:rPr>
                <w:b/>
                <w:noProof/>
              </w:rPr>
              <w:t>10</w:t>
            </w:r>
            <w:r w:rsidR="004C6126" w:rsidRPr="00D575AE">
              <w:rPr>
                <w:b/>
                <w:noProof/>
              </w:rPr>
              <w:fldChar w:fldCharType="end"/>
            </w:r>
            <w:bookmarkEnd w:id="6"/>
            <w:r w:rsidRPr="00D575AE">
              <w:rPr>
                <w:rFonts w:hint="eastAsia"/>
                <w:b/>
                <w:lang w:eastAsia="ko-KR"/>
              </w:rPr>
              <w:t>.</w:t>
            </w:r>
          </w:p>
          <w:p w14:paraId="26EB5D88" w14:textId="77777777" w:rsidR="00BB71AB" w:rsidRDefault="00BB71AB" w:rsidP="00803C0F">
            <w:pPr>
              <w:pStyle w:val="Caption"/>
              <w:rPr>
                <w:noProof/>
                <w:lang w:val="en-CA" w:eastAsia="en-CA" w:bidi="ar-SA"/>
              </w:rPr>
            </w:pPr>
            <w:r>
              <w:t xml:space="preserve">Punnett squares showing the two possible outcomes of a single locus test cross. </w:t>
            </w:r>
            <w:r>
              <w:rPr>
                <w:rFonts w:hint="eastAsia"/>
                <w:lang w:eastAsia="ko-KR"/>
              </w:rPr>
              <w:t xml:space="preserve">(Original-L. </w:t>
            </w:r>
            <w:proofErr w:type="spellStart"/>
            <w:r>
              <w:rPr>
                <w:rFonts w:hint="eastAsia"/>
                <w:lang w:eastAsia="ko-KR"/>
              </w:rPr>
              <w:t>Canham</w:t>
            </w:r>
            <w:proofErr w:type="spellEnd"/>
            <w:r>
              <w:rPr>
                <w:rFonts w:hint="eastAsia"/>
                <w:lang w:eastAsia="ko-KR"/>
              </w:rPr>
              <w:t>-</w:t>
            </w:r>
            <w:r>
              <w:t xml:space="preserve"> </w:t>
            </w:r>
            <w:r w:rsidRPr="00F97AC3">
              <w:rPr>
                <w:lang w:eastAsia="ko-KR"/>
              </w:rPr>
              <w:t>CC BY-NC 3.0</w:t>
            </w:r>
            <w:r>
              <w:rPr>
                <w:rFonts w:hint="eastAsia"/>
                <w:lang w:eastAsia="ko-KR"/>
              </w:rPr>
              <w:t>)</w:t>
            </w:r>
          </w:p>
        </w:tc>
      </w:tr>
    </w:tbl>
    <w:p w14:paraId="173ADAC6" w14:textId="77777777" w:rsidR="00BB71AB" w:rsidRDefault="00BB71AB" w:rsidP="00BB71AB">
      <w:pPr>
        <w:pStyle w:val="BodyText"/>
        <w:rPr>
          <w:lang w:eastAsia="ko-KR"/>
        </w:rPr>
      </w:pPr>
    </w:p>
    <w:p w14:paraId="1A23D00F" w14:textId="77777777" w:rsidR="000364ED" w:rsidRPr="00412ACE" w:rsidRDefault="002136EC" w:rsidP="00801BA9">
      <w:pPr>
        <w:pStyle w:val="Heading2"/>
      </w:pPr>
      <w:r>
        <w:t xml:space="preserve">Single locus </w:t>
      </w:r>
      <w:r w:rsidR="000364ED" w:rsidRPr="00412ACE">
        <w:t>Test Crosses</w:t>
      </w:r>
    </w:p>
    <w:p w14:paraId="6AF18FCF" w14:textId="77777777" w:rsidR="000364ED" w:rsidRPr="00412ACE" w:rsidRDefault="000364ED" w:rsidP="002112B3">
      <w:pPr>
        <w:pStyle w:val="BodyText"/>
      </w:pPr>
      <w:r w:rsidRPr="00412ACE">
        <w:t xml:space="preserve">Knowing the genotypes of an individual is an important part of a genetic experiment. However, genotypes cannot be observed directly; they must be inferred based on phenotypes. Because of dominance, it is often not possible to distinguish between a heterozygote and a </w:t>
      </w:r>
      <w:r w:rsidR="007453F5" w:rsidRPr="00412ACE">
        <w:t>homozygote</w:t>
      </w:r>
      <w:r w:rsidRPr="00412ACE">
        <w:t xml:space="preserve"> based on phenotype alone (e.g. see the purple-flowered F</w:t>
      </w:r>
      <w:r w:rsidRPr="00412ACE">
        <w:rPr>
          <w:vertAlign w:val="subscript"/>
        </w:rPr>
        <w:t>2</w:t>
      </w:r>
      <w:r w:rsidRPr="00412ACE">
        <w:t xml:space="preserve"> plants </w:t>
      </w:r>
      <w:r w:rsidR="004C6126">
        <w:fldChar w:fldCharType="begin"/>
      </w:r>
      <w:r w:rsidR="00F06417">
        <w:instrText xml:space="preserve"> REF _Ref296692255 \h </w:instrText>
      </w:r>
      <w:r w:rsidR="004C6126">
        <w:fldChar w:fldCharType="separate"/>
      </w:r>
      <w:r w:rsidR="00D575AE" w:rsidRPr="00D575AE">
        <w:rPr>
          <w:b/>
        </w:rPr>
        <w:t xml:space="preserve">Figure </w:t>
      </w:r>
      <w:r w:rsidR="00D575AE">
        <w:rPr>
          <w:b/>
          <w:noProof/>
        </w:rPr>
        <w:t>8</w:t>
      </w:r>
      <w:r w:rsidR="004C6126">
        <w:fldChar w:fldCharType="end"/>
      </w:r>
      <w:r w:rsidRPr="00412ACE">
        <w:t xml:space="preserve">b). To determine the genotype of a specific individual, a </w:t>
      </w:r>
      <w:r w:rsidRPr="00412ACE">
        <w:rPr>
          <w:b/>
        </w:rPr>
        <w:t>test cross</w:t>
      </w:r>
      <w:r w:rsidRPr="00412ACE">
        <w:t xml:space="preserve"> can be performed, in which the individual with an uncertain genotype is crossed with an individual that is homozygous recessive for all of the loci being tested. </w:t>
      </w:r>
    </w:p>
    <w:p w14:paraId="5026F986" w14:textId="252727EE" w:rsidR="000364ED" w:rsidRPr="00412ACE" w:rsidRDefault="000364ED" w:rsidP="002112B3">
      <w:pPr>
        <w:pStyle w:val="BodyText"/>
      </w:pPr>
      <w:r w:rsidRPr="00412ACE">
        <w:lastRenderedPageBreak/>
        <w:t>For example, if you were given a pea plant with purple flowers it might be a homozygote (</w:t>
      </w:r>
      <w:r w:rsidRPr="00412ACE">
        <w:rPr>
          <w:i/>
        </w:rPr>
        <w:t>A</w:t>
      </w:r>
      <w:r w:rsidR="00B00A11">
        <w:rPr>
          <w:i/>
        </w:rPr>
        <w:t>/</w:t>
      </w:r>
      <w:r w:rsidRPr="00412ACE">
        <w:rPr>
          <w:i/>
        </w:rPr>
        <w:t>A</w:t>
      </w:r>
      <w:r w:rsidRPr="00412ACE">
        <w:t>) or a heterozygote (</w:t>
      </w:r>
      <w:r w:rsidRPr="00412ACE">
        <w:rPr>
          <w:i/>
        </w:rPr>
        <w:t>A</w:t>
      </w:r>
      <w:r w:rsidR="00B00A11">
        <w:rPr>
          <w:i/>
        </w:rPr>
        <w:t>/</w:t>
      </w:r>
      <w:r w:rsidRPr="00412ACE">
        <w:rPr>
          <w:i/>
        </w:rPr>
        <w:t>a</w:t>
      </w:r>
      <w:r w:rsidRPr="00412ACE">
        <w:t>). You could cross this purple-flowered plant to a white-flowere</w:t>
      </w:r>
      <w:r w:rsidR="005F3C88">
        <w:t>d</w:t>
      </w:r>
      <w:r w:rsidRPr="00412ACE">
        <w:t xml:space="preserve"> plant as a </w:t>
      </w:r>
      <w:r w:rsidRPr="00412ACE">
        <w:rPr>
          <w:b/>
        </w:rPr>
        <w:t>tester</w:t>
      </w:r>
      <w:r w:rsidRPr="00412ACE">
        <w:t xml:space="preserve">, since you know the genotype of the tester is </w:t>
      </w:r>
      <w:r w:rsidRPr="00412ACE">
        <w:rPr>
          <w:i/>
        </w:rPr>
        <w:t>a</w:t>
      </w:r>
      <w:r w:rsidR="00B00A11">
        <w:rPr>
          <w:i/>
        </w:rPr>
        <w:t>/</w:t>
      </w:r>
      <w:r w:rsidRPr="00412ACE">
        <w:rPr>
          <w:i/>
        </w:rPr>
        <w:t>a</w:t>
      </w:r>
      <w:r w:rsidRPr="00412ACE">
        <w:t>. Depending on the genotype of the purple-flowered parent (</w:t>
      </w:r>
      <w:r w:rsidR="004C6126">
        <w:fldChar w:fldCharType="begin"/>
      </w:r>
      <w:r w:rsidR="00416EEB">
        <w:instrText xml:space="preserve"> REF _Ref296692504 \h </w:instrText>
      </w:r>
      <w:r w:rsidR="004C6126">
        <w:fldChar w:fldCharType="separate"/>
      </w:r>
      <w:r w:rsidR="00D575AE" w:rsidRPr="00D575AE">
        <w:rPr>
          <w:b/>
        </w:rPr>
        <w:t xml:space="preserve">Figure </w:t>
      </w:r>
      <w:r w:rsidR="00D575AE">
        <w:rPr>
          <w:b/>
          <w:noProof/>
        </w:rPr>
        <w:t>10</w:t>
      </w:r>
      <w:r w:rsidR="004C6126">
        <w:fldChar w:fldCharType="end"/>
      </w:r>
      <w:r w:rsidRPr="00412ACE">
        <w:t xml:space="preserve">), you will observe </w:t>
      </w:r>
      <w:r w:rsidR="002136EC">
        <w:t>one of two</w:t>
      </w:r>
      <w:r w:rsidR="002136EC" w:rsidRPr="00412ACE">
        <w:t xml:space="preserve"> </w:t>
      </w:r>
      <w:r w:rsidRPr="00412ACE">
        <w:t>phenotypic ratios in the F</w:t>
      </w:r>
      <w:r w:rsidRPr="00412ACE">
        <w:rPr>
          <w:vertAlign w:val="subscript"/>
        </w:rPr>
        <w:t>1</w:t>
      </w:r>
      <w:r w:rsidRPr="00412ACE">
        <w:t xml:space="preserve"> generation. If the purple-flowered parent was a </w:t>
      </w:r>
      <w:r w:rsidR="002136EC">
        <w:t xml:space="preserve">homozygote </w:t>
      </w:r>
      <w:r w:rsidR="002136EC" w:rsidRPr="00801BA9">
        <w:rPr>
          <w:i/>
        </w:rPr>
        <w:t>AA</w:t>
      </w:r>
      <w:r w:rsidRPr="00412ACE">
        <w:t>, all of the F</w:t>
      </w:r>
      <w:r w:rsidRPr="00412ACE">
        <w:rPr>
          <w:vertAlign w:val="subscript"/>
        </w:rPr>
        <w:t>1</w:t>
      </w:r>
      <w:r w:rsidRPr="00412ACE">
        <w:t xml:space="preserve"> progeny will be purple. If the purple-flowered parent was a heterozygote</w:t>
      </w:r>
      <w:r w:rsidR="002136EC">
        <w:t xml:space="preserve"> </w:t>
      </w:r>
      <w:r w:rsidR="002136EC" w:rsidRPr="00801BA9">
        <w:rPr>
          <w:i/>
        </w:rPr>
        <w:t>A</w:t>
      </w:r>
      <w:r w:rsidR="00B00A11">
        <w:rPr>
          <w:i/>
        </w:rPr>
        <w:t>/</w:t>
      </w:r>
      <w:r w:rsidR="002136EC" w:rsidRPr="00801BA9">
        <w:rPr>
          <w:i/>
        </w:rPr>
        <w:t>a</w:t>
      </w:r>
      <w:r w:rsidRPr="00412ACE">
        <w:t>, the F</w:t>
      </w:r>
      <w:r w:rsidRPr="00412ACE">
        <w:rPr>
          <w:vertAlign w:val="subscript"/>
        </w:rPr>
        <w:t>1</w:t>
      </w:r>
      <w:r w:rsidRPr="00412ACE">
        <w:t xml:space="preserve"> progeny should segregate purple-flowered and white-flowered plants in a 1:1 ratio.</w:t>
      </w:r>
    </w:p>
    <w:p w14:paraId="023F774E" w14:textId="77777777" w:rsidR="00AE7AD4" w:rsidRDefault="00AE7AD4">
      <w:pPr>
        <w:spacing w:after="0"/>
        <w:jc w:val="left"/>
        <w:rPr>
          <w:lang w:eastAsia="ko-KR"/>
        </w:rPr>
      </w:pPr>
    </w:p>
    <w:p w14:paraId="43322C86" w14:textId="77777777" w:rsidR="00900A9B" w:rsidRDefault="00900A9B" w:rsidP="00EE4C4C">
      <w:pPr>
        <w:spacing w:after="0"/>
        <w:ind w:left="100" w:hanging="100"/>
        <w:rPr>
          <w:rFonts w:ascii="ArialMT" w:hAnsi="ArialMT" w:cs="ArialMT"/>
        </w:rPr>
      </w:pPr>
    </w:p>
    <w:p w14:paraId="77EB146F" w14:textId="77777777" w:rsidR="00BB71AB" w:rsidRDefault="00BB71AB">
      <w:pPr>
        <w:spacing w:after="0"/>
        <w:jc w:val="left"/>
        <w:rPr>
          <w:lang w:eastAsia="ko-KR"/>
        </w:rPr>
      </w:pPr>
    </w:p>
    <w:p w14:paraId="107BE1BC" w14:textId="77777777" w:rsidR="00BB71AB" w:rsidRDefault="00BB71AB">
      <w:pPr>
        <w:spacing w:after="0"/>
        <w:jc w:val="left"/>
        <w:rPr>
          <w:lang w:eastAsia="ko-KR"/>
        </w:rPr>
      </w:pPr>
    </w:p>
    <w:p w14:paraId="7B8FA310" w14:textId="77777777" w:rsidR="00BB71AB" w:rsidRDefault="00BB71AB">
      <w:pPr>
        <w:spacing w:after="0"/>
        <w:jc w:val="left"/>
        <w:rPr>
          <w:lang w:eastAsia="ko-KR"/>
        </w:rPr>
      </w:pPr>
    </w:p>
    <w:p w14:paraId="506F9EBD" w14:textId="77777777" w:rsidR="00BB71AB" w:rsidRDefault="00BB71AB">
      <w:pPr>
        <w:spacing w:after="0"/>
        <w:jc w:val="left"/>
        <w:rPr>
          <w:lang w:eastAsia="ko-KR"/>
        </w:rPr>
      </w:pPr>
    </w:p>
    <w:p w14:paraId="6529914C" w14:textId="77777777" w:rsidR="00BB71AB" w:rsidRDefault="00BB71AB">
      <w:pPr>
        <w:spacing w:after="0"/>
        <w:jc w:val="left"/>
        <w:rPr>
          <w:lang w:eastAsia="ko-KR"/>
        </w:rPr>
      </w:pPr>
    </w:p>
    <w:p w14:paraId="06B80C3F" w14:textId="77777777" w:rsidR="00BB71AB" w:rsidRDefault="00BB71AB">
      <w:pPr>
        <w:spacing w:after="0"/>
        <w:jc w:val="left"/>
        <w:rPr>
          <w:lang w:eastAsia="ko-KR"/>
        </w:rPr>
      </w:pPr>
    </w:p>
    <w:p w14:paraId="5DBA751F" w14:textId="77777777" w:rsidR="00BB71AB" w:rsidRDefault="00BB71AB">
      <w:pPr>
        <w:spacing w:after="0"/>
        <w:jc w:val="left"/>
        <w:rPr>
          <w:lang w:eastAsia="ko-KR"/>
        </w:rPr>
      </w:pPr>
    </w:p>
    <w:p w14:paraId="552C14DB" w14:textId="77777777" w:rsidR="00BB71AB" w:rsidRDefault="00BB71AB">
      <w:pPr>
        <w:spacing w:after="0"/>
        <w:jc w:val="left"/>
        <w:rPr>
          <w:lang w:eastAsia="ko-KR"/>
        </w:rPr>
      </w:pPr>
    </w:p>
    <w:p w14:paraId="1728F34C" w14:textId="77777777" w:rsidR="00BB71AB" w:rsidRDefault="00BB71AB">
      <w:pPr>
        <w:spacing w:after="0"/>
        <w:jc w:val="left"/>
        <w:rPr>
          <w:lang w:eastAsia="ko-KR"/>
        </w:rPr>
      </w:pPr>
    </w:p>
    <w:p w14:paraId="190A6701" w14:textId="77777777" w:rsidR="00BB71AB" w:rsidRDefault="00BB71AB">
      <w:pPr>
        <w:spacing w:after="0"/>
        <w:jc w:val="left"/>
        <w:rPr>
          <w:lang w:eastAsia="ko-KR"/>
        </w:rPr>
        <w:sectPr w:rsidR="00BB71AB" w:rsidSect="00B94BCE">
          <w:type w:val="continuous"/>
          <w:pgSz w:w="12240" w:h="15840" w:code="1"/>
          <w:pgMar w:top="1077" w:right="431" w:bottom="907" w:left="431" w:header="431" w:footer="431" w:gutter="578"/>
          <w:cols w:space="708"/>
          <w:docGrid w:linePitch="360"/>
        </w:sectPr>
      </w:pPr>
    </w:p>
    <w:p w14:paraId="3F1E5446" w14:textId="77777777" w:rsidR="00DB0F36" w:rsidRDefault="00DB0F36">
      <w:pPr>
        <w:spacing w:after="0"/>
        <w:jc w:val="left"/>
        <w:rPr>
          <w:lang w:eastAsia="ko-KR"/>
        </w:rPr>
      </w:pPr>
    </w:p>
    <w:p w14:paraId="0993E324" w14:textId="77777777" w:rsidR="00DB0F36" w:rsidRDefault="00DB0F36">
      <w:pPr>
        <w:spacing w:after="0"/>
        <w:jc w:val="left"/>
        <w:rPr>
          <w:lang w:eastAsia="ko-KR"/>
        </w:rPr>
        <w:sectPr w:rsidR="00DB0F36" w:rsidSect="004D7CA2">
          <w:type w:val="continuous"/>
          <w:pgSz w:w="12240" w:h="15840" w:code="1"/>
          <w:pgMar w:top="1077" w:right="431" w:bottom="907" w:left="431" w:header="431" w:footer="431" w:gutter="578"/>
          <w:cols w:space="708"/>
          <w:docGrid w:linePitch="360"/>
        </w:sectPr>
      </w:pPr>
    </w:p>
    <w:p w14:paraId="097D8A2A" w14:textId="77777777" w:rsidR="005C3A43" w:rsidRDefault="009B5F6C">
      <w:pPr>
        <w:spacing w:after="0"/>
        <w:jc w:val="left"/>
      </w:pPr>
      <w:r>
        <w:lastRenderedPageBreak/>
        <w:br w:type="page"/>
      </w:r>
    </w:p>
    <w:p w14:paraId="302A1592" w14:textId="77777777" w:rsidR="00B4591A" w:rsidRDefault="0045229E" w:rsidP="00CD4E26">
      <w:pPr>
        <w:spacing w:after="0"/>
        <w:jc w:val="left"/>
      </w:pPr>
      <w:r>
        <w:lastRenderedPageBreak/>
        <w:t>___________________________________________________________</w:t>
      </w:r>
      <w:r w:rsidR="00A24632">
        <w:t>________________</w:t>
      </w:r>
    </w:p>
    <w:p w14:paraId="598A513D" w14:textId="77777777" w:rsidR="00B4591A" w:rsidRPr="00636CE5" w:rsidRDefault="00B4591A" w:rsidP="002112B3">
      <w:pPr>
        <w:pStyle w:val="Introduction"/>
      </w:pPr>
      <w:r w:rsidRPr="00636CE5">
        <w:t>Summary:</w:t>
      </w:r>
    </w:p>
    <w:p w14:paraId="2A5B6AC7" w14:textId="77777777" w:rsidR="0025598B" w:rsidRDefault="0025598B" w:rsidP="002112B3">
      <w:pPr>
        <w:pStyle w:val="SummaryList"/>
      </w:pPr>
      <w:r w:rsidRPr="00E72A4A">
        <w:t xml:space="preserve">Mendel demonstrated that </w:t>
      </w:r>
      <w:r>
        <w:t xml:space="preserve">heredity involved discrete, heritable factors that affected specific traits. </w:t>
      </w:r>
    </w:p>
    <w:p w14:paraId="101C1110" w14:textId="77777777" w:rsidR="0025598B" w:rsidRDefault="0025598B" w:rsidP="002112B3">
      <w:pPr>
        <w:pStyle w:val="SummaryList"/>
      </w:pPr>
      <w:r w:rsidRPr="00E72A4A">
        <w:t xml:space="preserve">A gene </w:t>
      </w:r>
      <w:r>
        <w:t>can be defined abstractly</w:t>
      </w:r>
      <w:r w:rsidRPr="00E72A4A">
        <w:t xml:space="preserve"> a</w:t>
      </w:r>
      <w:r>
        <w:t>s</w:t>
      </w:r>
      <w:r w:rsidRPr="00E72A4A">
        <w:t xml:space="preserve"> </w:t>
      </w:r>
      <w:r>
        <w:t xml:space="preserve">a </w:t>
      </w:r>
      <w:r w:rsidRPr="00E72A4A">
        <w:t>unit of inheritance</w:t>
      </w:r>
      <w:r>
        <w:t>.</w:t>
      </w:r>
    </w:p>
    <w:p w14:paraId="175F3B4A" w14:textId="77777777" w:rsidR="0025598B" w:rsidRDefault="0025598B" w:rsidP="002112B3">
      <w:pPr>
        <w:pStyle w:val="SummaryList"/>
      </w:pPr>
      <w:r>
        <w:t xml:space="preserve">Phenotype depends on the alleles that are present, their dominance relationships, and sometimes also interactions with the environment and other factors. </w:t>
      </w:r>
    </w:p>
    <w:p w14:paraId="3B723AC8" w14:textId="77777777" w:rsidR="0025598B" w:rsidRDefault="0025598B" w:rsidP="002112B3">
      <w:pPr>
        <w:pStyle w:val="SummaryList"/>
      </w:pPr>
      <w:r>
        <w:t>Classical geneticists make use of true breeding lines, monohybrid crosses, Punnett squares, test crosses, reciprocal crosses, and the chi-square test.</w:t>
      </w:r>
    </w:p>
    <w:p w14:paraId="2845EDA3" w14:textId="77777777" w:rsidR="00A24632" w:rsidRPr="00A24632" w:rsidRDefault="00B4591A" w:rsidP="002112B3">
      <w:pPr>
        <w:pStyle w:val="Introduction"/>
      </w:pPr>
      <w:r w:rsidRPr="00063B05">
        <w:t>Key terms:</w:t>
      </w:r>
    </w:p>
    <w:p w14:paraId="1DBA5E09" w14:textId="77777777" w:rsidR="00B4591A" w:rsidRDefault="00B4591A" w:rsidP="00B4591A">
      <w:pPr>
        <w:contextualSpacing/>
        <w:sectPr w:rsidR="00B4591A" w:rsidSect="004D7CA2">
          <w:type w:val="continuous"/>
          <w:pgSz w:w="12240" w:h="15840" w:code="1"/>
          <w:pgMar w:top="1077" w:right="431" w:bottom="907" w:left="431" w:header="431" w:footer="431" w:gutter="578"/>
          <w:cols w:space="708"/>
          <w:docGrid w:linePitch="360"/>
        </w:sectPr>
      </w:pPr>
    </w:p>
    <w:p w14:paraId="11B62E41" w14:textId="77777777" w:rsidR="0025598B" w:rsidRDefault="0025598B" w:rsidP="002112B3">
      <w:pPr>
        <w:pStyle w:val="KeyTerm"/>
      </w:pPr>
      <w:r w:rsidRPr="00312401">
        <w:lastRenderedPageBreak/>
        <w:t>blending inheritance</w:t>
      </w:r>
      <w:r>
        <w:t xml:space="preserve"> </w:t>
      </w:r>
    </w:p>
    <w:p w14:paraId="151922D2" w14:textId="77777777" w:rsidR="0025598B" w:rsidRDefault="0025598B" w:rsidP="002112B3">
      <w:pPr>
        <w:pStyle w:val="KeyTerm"/>
      </w:pPr>
      <w:proofErr w:type="spellStart"/>
      <w:r w:rsidRPr="005537AB">
        <w:t>Gregor</w:t>
      </w:r>
      <w:proofErr w:type="spellEnd"/>
      <w:r w:rsidRPr="005537AB">
        <w:t xml:space="preserve"> </w:t>
      </w:r>
      <w:r>
        <w:t xml:space="preserve">Mendel </w:t>
      </w:r>
    </w:p>
    <w:p w14:paraId="00599667" w14:textId="77777777" w:rsidR="0025598B" w:rsidRDefault="0025598B" w:rsidP="002112B3">
      <w:pPr>
        <w:pStyle w:val="KeyTerm"/>
      </w:pPr>
      <w:r w:rsidRPr="004E035C">
        <w:t xml:space="preserve">particulate </w:t>
      </w:r>
      <w:r w:rsidRPr="00E828AB">
        <w:t>inheritance</w:t>
      </w:r>
      <w:r>
        <w:t xml:space="preserve"> </w:t>
      </w:r>
    </w:p>
    <w:p w14:paraId="07EBA52B" w14:textId="77777777" w:rsidR="0025598B" w:rsidRDefault="0025598B" w:rsidP="002112B3">
      <w:pPr>
        <w:pStyle w:val="KeyTerm"/>
      </w:pPr>
      <w:r w:rsidRPr="00204612">
        <w:t>alleles</w:t>
      </w:r>
      <w:r>
        <w:t xml:space="preserve"> </w:t>
      </w:r>
    </w:p>
    <w:p w14:paraId="762C1B7D" w14:textId="77777777" w:rsidR="0025598B" w:rsidRDefault="0025598B" w:rsidP="002112B3">
      <w:pPr>
        <w:pStyle w:val="KeyTerm"/>
      </w:pPr>
      <w:r w:rsidRPr="00410ED8">
        <w:t>Mendel’s First Law</w:t>
      </w:r>
    </w:p>
    <w:p w14:paraId="152793D2" w14:textId="77777777" w:rsidR="0025598B" w:rsidRDefault="0025598B" w:rsidP="002112B3">
      <w:pPr>
        <w:pStyle w:val="KeyTerm"/>
      </w:pPr>
      <w:r w:rsidRPr="00410ED8">
        <w:t>The Law of Equal Segregation</w:t>
      </w:r>
      <w:r>
        <w:t xml:space="preserve"> </w:t>
      </w:r>
    </w:p>
    <w:p w14:paraId="2A5EAEF1" w14:textId="77777777" w:rsidR="0025598B" w:rsidRDefault="0025598B" w:rsidP="002112B3">
      <w:pPr>
        <w:pStyle w:val="KeyTerm"/>
      </w:pPr>
      <w:r w:rsidRPr="00A93FCD">
        <w:t>dominant</w:t>
      </w:r>
      <w:r>
        <w:t xml:space="preserve"> </w:t>
      </w:r>
    </w:p>
    <w:p w14:paraId="3052F29C" w14:textId="15408B2D" w:rsidR="00A56E2F" w:rsidRDefault="0025598B" w:rsidP="002112B3">
      <w:pPr>
        <w:pStyle w:val="KeyTerm"/>
      </w:pPr>
      <w:r w:rsidRPr="00A93FCD">
        <w:t>recessive</w:t>
      </w:r>
      <w:r>
        <w:t xml:space="preserve"> </w:t>
      </w:r>
    </w:p>
    <w:p w14:paraId="7932281B" w14:textId="77777777" w:rsidR="00D5769E" w:rsidRDefault="00D5769E" w:rsidP="002112B3">
      <w:pPr>
        <w:pStyle w:val="KeyTerm"/>
      </w:pPr>
      <w:r w:rsidRPr="00D5220B">
        <w:t>polar bodies</w:t>
      </w:r>
      <w:r>
        <w:t xml:space="preserve"> </w:t>
      </w:r>
    </w:p>
    <w:p w14:paraId="1439810F" w14:textId="77777777" w:rsidR="00D5769E" w:rsidRDefault="002112B3" w:rsidP="002112B3">
      <w:pPr>
        <w:pStyle w:val="KeyTerm"/>
      </w:pPr>
      <w:r>
        <w:t>c</w:t>
      </w:r>
      <w:r w:rsidR="00D5769E" w:rsidRPr="00585FD1">
        <w:t>lassical genetics</w:t>
      </w:r>
      <w:r w:rsidR="00D5769E">
        <w:t xml:space="preserve"> </w:t>
      </w:r>
    </w:p>
    <w:p w14:paraId="7D18C9A1" w14:textId="77777777" w:rsidR="00B43F50" w:rsidRDefault="00D5769E" w:rsidP="002112B3">
      <w:pPr>
        <w:pStyle w:val="KeyTerm"/>
      </w:pPr>
      <w:r w:rsidRPr="00585FD1">
        <w:lastRenderedPageBreak/>
        <w:t>molecular genetics</w:t>
      </w:r>
    </w:p>
    <w:p w14:paraId="3AFC13A2" w14:textId="77777777" w:rsidR="00B43F50" w:rsidRDefault="00D5769E" w:rsidP="00B43F50">
      <w:pPr>
        <w:pStyle w:val="KeyTerm"/>
      </w:pPr>
      <w:r w:rsidRPr="00184233">
        <w:t>DNA cloning</w:t>
      </w:r>
      <w:r>
        <w:t xml:space="preserve"> </w:t>
      </w:r>
    </w:p>
    <w:p w14:paraId="738A084A" w14:textId="77777777" w:rsidR="00D5769E" w:rsidRDefault="00B43F50" w:rsidP="002112B3">
      <w:pPr>
        <w:pStyle w:val="KeyTerm"/>
      </w:pPr>
      <w:r>
        <w:t xml:space="preserve">monohybrid cross </w:t>
      </w:r>
    </w:p>
    <w:p w14:paraId="116CE1F1" w14:textId="77777777" w:rsidR="001752B0" w:rsidRDefault="00D5769E" w:rsidP="002112B3">
      <w:pPr>
        <w:pStyle w:val="KeyTerm"/>
      </w:pPr>
      <w:r w:rsidRPr="00214891">
        <w:t>locus</w:t>
      </w:r>
      <w:r>
        <w:t xml:space="preserve"> </w:t>
      </w:r>
    </w:p>
    <w:p w14:paraId="19249320" w14:textId="77777777" w:rsidR="001752B0" w:rsidRDefault="001752B0" w:rsidP="002112B3">
      <w:pPr>
        <w:pStyle w:val="KeyTerm"/>
      </w:pPr>
      <w:r w:rsidRPr="009E321C">
        <w:t>genotype</w:t>
      </w:r>
      <w:r>
        <w:t xml:space="preserve"> </w:t>
      </w:r>
    </w:p>
    <w:p w14:paraId="2B2CEB6C" w14:textId="77777777" w:rsidR="001752B0" w:rsidRDefault="001752B0" w:rsidP="002112B3">
      <w:pPr>
        <w:pStyle w:val="KeyTerm"/>
      </w:pPr>
      <w:r w:rsidRPr="009E321C">
        <w:t>phenotype</w:t>
      </w:r>
      <w:r>
        <w:t xml:space="preserve"> </w:t>
      </w:r>
    </w:p>
    <w:p w14:paraId="75505BEF" w14:textId="77777777" w:rsidR="001752B0" w:rsidRDefault="001752B0" w:rsidP="002112B3">
      <w:pPr>
        <w:pStyle w:val="KeyTerm"/>
      </w:pPr>
      <w:r w:rsidRPr="004C4739">
        <w:t>true breeding lines</w:t>
      </w:r>
      <w:r>
        <w:t xml:space="preserve"> </w:t>
      </w:r>
    </w:p>
    <w:p w14:paraId="26E3C787" w14:textId="61094C68" w:rsidR="001752B0" w:rsidRDefault="00C12FD8" w:rsidP="002112B3">
      <w:pPr>
        <w:pStyle w:val="KeyTerm"/>
      </w:pPr>
      <w:r>
        <w:t>P</w:t>
      </w:r>
      <w:r w:rsidR="001752B0" w:rsidRPr="004609F9">
        <w:t xml:space="preserve">unnett </w:t>
      </w:r>
      <w:r w:rsidR="001752B0">
        <w:t>s</w:t>
      </w:r>
      <w:r w:rsidR="001752B0" w:rsidRPr="004609F9">
        <w:t>quare</w:t>
      </w:r>
      <w:r w:rsidR="001752B0">
        <w:t xml:space="preserve"> </w:t>
      </w:r>
    </w:p>
    <w:p w14:paraId="0B6A4882" w14:textId="77777777" w:rsidR="001752B0" w:rsidRDefault="001752B0" w:rsidP="002112B3">
      <w:pPr>
        <w:pStyle w:val="KeyTerm"/>
      </w:pPr>
      <w:r w:rsidRPr="00A9721F">
        <w:t>test cross</w:t>
      </w:r>
      <w:r>
        <w:t xml:space="preserve"> </w:t>
      </w:r>
    </w:p>
    <w:p w14:paraId="076C5B20" w14:textId="77777777" w:rsidR="00E15492" w:rsidRDefault="001752B0" w:rsidP="002112B3">
      <w:pPr>
        <w:pStyle w:val="KeyTerm"/>
      </w:pPr>
      <w:r w:rsidRPr="003717E5">
        <w:t>tester</w:t>
      </w:r>
      <w:r>
        <w:t xml:space="preserve"> </w:t>
      </w:r>
    </w:p>
    <w:p w14:paraId="62F0A16E" w14:textId="77777777" w:rsidR="00E15492" w:rsidRPr="00A80DB7" w:rsidRDefault="00E15492" w:rsidP="00B326C0">
      <w:pPr>
        <w:contextualSpacing/>
        <w:jc w:val="left"/>
        <w:sectPr w:rsidR="00E15492" w:rsidRPr="00A80DB7" w:rsidSect="004D7CA2">
          <w:type w:val="continuous"/>
          <w:pgSz w:w="12240" w:h="15840" w:code="1"/>
          <w:pgMar w:top="1077" w:right="432" w:bottom="907" w:left="432" w:header="432" w:footer="432" w:gutter="576"/>
          <w:cols w:num="2" w:space="708"/>
          <w:docGrid w:linePitch="360"/>
        </w:sectPr>
      </w:pPr>
    </w:p>
    <w:p w14:paraId="446DEBC0" w14:textId="77777777" w:rsidR="00B4591A" w:rsidRDefault="00B4591A" w:rsidP="00B4591A">
      <w:pPr>
        <w:ind w:firstLine="720"/>
        <w:contextualSpacing/>
      </w:pPr>
      <w:r>
        <w:lastRenderedPageBreak/>
        <w:br w:type="page"/>
      </w:r>
    </w:p>
    <w:p w14:paraId="47FA0914" w14:textId="77777777" w:rsidR="00070DC2" w:rsidRDefault="00070DC2" w:rsidP="002112B3">
      <w:pPr>
        <w:pStyle w:val="Introduction"/>
      </w:pPr>
      <w:r>
        <w:lastRenderedPageBreak/>
        <w:t>Study Questions:</w:t>
      </w:r>
    </w:p>
    <w:p w14:paraId="5E3B266C" w14:textId="77777777" w:rsidR="00070DC2" w:rsidRDefault="00070DC2" w:rsidP="009B5F6C">
      <w:pPr>
        <w:rPr>
          <w:b/>
        </w:rPr>
        <w:sectPr w:rsidR="00070DC2" w:rsidSect="004D7CA2">
          <w:type w:val="continuous"/>
          <w:pgSz w:w="12240" w:h="15840" w:code="1"/>
          <w:pgMar w:top="1077" w:right="432" w:bottom="907" w:left="432" w:header="432" w:footer="432" w:gutter="576"/>
          <w:cols w:space="708"/>
          <w:docGrid w:linePitch="360"/>
        </w:sectPr>
      </w:pPr>
    </w:p>
    <w:p w14:paraId="4120F175" w14:textId="63B60C45" w:rsidR="00D412E8" w:rsidRDefault="00077497" w:rsidP="00D412E8">
      <w:pPr>
        <w:pStyle w:val="QA"/>
        <w:spacing w:after="120"/>
      </w:pPr>
      <w:r>
        <w:lastRenderedPageBreak/>
        <w:t xml:space="preserve">How would the results of the cross in </w:t>
      </w:r>
      <w:r w:rsidR="004C6126">
        <w:rPr>
          <w:highlight w:val="yellow"/>
        </w:rPr>
        <w:fldChar w:fldCharType="begin"/>
      </w:r>
      <w:r w:rsidR="00B204F8">
        <w:instrText xml:space="preserve"> REF _Ref427136219 \h </w:instrText>
      </w:r>
      <w:r w:rsidR="004C6126">
        <w:rPr>
          <w:highlight w:val="yellow"/>
        </w:rPr>
      </w:r>
      <w:r w:rsidR="004C6126">
        <w:rPr>
          <w:highlight w:val="yellow"/>
        </w:rPr>
        <w:fldChar w:fldCharType="separate"/>
      </w:r>
      <w:r w:rsidR="00D575AE" w:rsidRPr="00D575AE">
        <w:rPr>
          <w:b/>
        </w:rPr>
        <w:t xml:space="preserve">Figure </w:t>
      </w:r>
      <w:r w:rsidR="00D575AE">
        <w:rPr>
          <w:b/>
          <w:noProof/>
        </w:rPr>
        <w:t>3</w:t>
      </w:r>
      <w:r w:rsidR="004C6126">
        <w:rPr>
          <w:highlight w:val="yellow"/>
        </w:rPr>
        <w:fldChar w:fldCharType="end"/>
      </w:r>
      <w:r w:rsidR="00B204F8">
        <w:rPr>
          <w:rFonts w:hint="eastAsia"/>
          <w:lang w:eastAsia="ko-KR"/>
        </w:rPr>
        <w:t xml:space="preserve"> </w:t>
      </w:r>
      <w:r>
        <w:t>have been different if heredity worked through blending inheritance rather than particulate inheritance?</w:t>
      </w:r>
      <w:r w:rsidR="00E46141">
        <w:t xml:space="preserve">  If the F</w:t>
      </w:r>
      <w:r w:rsidR="00E46141" w:rsidRPr="00E46141">
        <w:rPr>
          <w:vertAlign w:val="subscript"/>
        </w:rPr>
        <w:t>1</w:t>
      </w:r>
      <w:r w:rsidR="00E46141">
        <w:t xml:space="preserve"> was </w:t>
      </w:r>
      <w:proofErr w:type="spellStart"/>
      <w:r w:rsidR="00E46141">
        <w:t>selfed</w:t>
      </w:r>
      <w:proofErr w:type="spellEnd"/>
      <w:r w:rsidR="00E46141">
        <w:t>, how would successive generations appear?</w:t>
      </w:r>
      <w:r w:rsidR="00D412E8">
        <w:t xml:space="preserve">  What in particular did Mendel’s work demonstrate regarding </w:t>
      </w:r>
      <w:r w:rsidR="007E7E76">
        <w:t>the nature of whatever particle determined inheritance</w:t>
      </w:r>
      <w:r w:rsidR="00D412E8">
        <w:t>?</w:t>
      </w:r>
    </w:p>
    <w:p w14:paraId="452608F0" w14:textId="77777777" w:rsidR="00077497" w:rsidRDefault="00077497" w:rsidP="00D412E8">
      <w:pPr>
        <w:pStyle w:val="QA"/>
        <w:spacing w:after="120"/>
      </w:pPr>
      <w:r w:rsidRPr="00180E7B">
        <w:t>Imagine that astronauts provide you with living samples of multicellular organisms</w:t>
      </w:r>
      <w:r>
        <w:t xml:space="preserve"> discovered on another planet</w:t>
      </w:r>
      <w:r w:rsidRPr="00180E7B">
        <w:t xml:space="preserve">. </w:t>
      </w:r>
      <w:r>
        <w:t>T</w:t>
      </w:r>
      <w:r w:rsidRPr="00180E7B">
        <w:t xml:space="preserve">hese organisms reproduce with a short generation time, but nothing </w:t>
      </w:r>
      <w:r>
        <w:t xml:space="preserve">else </w:t>
      </w:r>
      <w:r w:rsidRPr="00180E7B">
        <w:t>is known about the</w:t>
      </w:r>
      <w:r>
        <w:t>ir genetics.</w:t>
      </w:r>
    </w:p>
    <w:p w14:paraId="5F31B0A2" w14:textId="77777777" w:rsidR="00077497" w:rsidRDefault="00077497" w:rsidP="00D412E8">
      <w:pPr>
        <w:pStyle w:val="QA"/>
        <w:numPr>
          <w:ilvl w:val="1"/>
          <w:numId w:val="23"/>
        </w:numPr>
        <w:spacing w:after="120"/>
      </w:pPr>
      <w:r w:rsidRPr="00180E7B">
        <w:t>How could you de</w:t>
      </w:r>
      <w:r>
        <w:t>fine</w:t>
      </w:r>
      <w:r w:rsidRPr="00180E7B">
        <w:t xml:space="preserve"> laws of heredity for </w:t>
      </w:r>
      <w:r>
        <w:t xml:space="preserve">these </w:t>
      </w:r>
      <w:r w:rsidRPr="00180E7B">
        <w:t>organisms?</w:t>
      </w:r>
    </w:p>
    <w:p w14:paraId="105221B4" w14:textId="77777777" w:rsidR="00077497" w:rsidRDefault="00077497" w:rsidP="00D412E8">
      <w:pPr>
        <w:pStyle w:val="QA"/>
        <w:numPr>
          <w:ilvl w:val="1"/>
          <w:numId w:val="23"/>
        </w:numPr>
        <w:spacing w:after="120"/>
      </w:pPr>
      <w:r w:rsidRPr="00180E7B">
        <w:t>How could you determine what molecules</w:t>
      </w:r>
      <w:r>
        <w:t xml:space="preserve"> within these organisms </w:t>
      </w:r>
      <w:r w:rsidRPr="00180E7B">
        <w:t>contained genetic information?</w:t>
      </w:r>
    </w:p>
    <w:p w14:paraId="39E3AA9E" w14:textId="77777777" w:rsidR="00077497" w:rsidRDefault="00077497" w:rsidP="00D412E8">
      <w:pPr>
        <w:pStyle w:val="QA"/>
        <w:numPr>
          <w:ilvl w:val="1"/>
          <w:numId w:val="23"/>
        </w:numPr>
        <w:spacing w:after="120"/>
      </w:pPr>
      <w:r>
        <w:t>Would the mechanisms of genetic inheritance likely be similar for all organisms from this planet?</w:t>
      </w:r>
    </w:p>
    <w:p w14:paraId="6E153A06" w14:textId="4A0BCE48" w:rsidR="00077497" w:rsidRDefault="00077497" w:rsidP="00D412E8">
      <w:pPr>
        <w:pStyle w:val="QA"/>
        <w:numPr>
          <w:ilvl w:val="1"/>
          <w:numId w:val="23"/>
        </w:numPr>
        <w:spacing w:after="120"/>
      </w:pPr>
      <w:r>
        <w:t>Would the mechanisms of genetic inheritance likel</w:t>
      </w:r>
      <w:r w:rsidR="000A4C22">
        <w:t>y be similar to organisms from E</w:t>
      </w:r>
      <w:r>
        <w:t>arth?</w:t>
      </w:r>
      <w:r w:rsidR="00085225">
        <w:t xml:space="preserve"> </w:t>
      </w:r>
    </w:p>
    <w:p w14:paraId="39959880" w14:textId="555DEA4D" w:rsidR="00077497" w:rsidRDefault="00B00A11" w:rsidP="00D412E8">
      <w:pPr>
        <w:pStyle w:val="QA"/>
        <w:spacing w:after="120"/>
      </w:pPr>
      <w:r>
        <w:t>Wir</w:t>
      </w:r>
      <w:r w:rsidR="00077497">
        <w:t>y hair (</w:t>
      </w:r>
      <w:r w:rsidR="00077497">
        <w:rPr>
          <w:i/>
          <w:iCs/>
        </w:rPr>
        <w:t>W</w:t>
      </w:r>
      <w:r w:rsidR="00077497">
        <w:t>) is dominant to smooth hair (</w:t>
      </w:r>
      <w:r w:rsidR="00077497">
        <w:rPr>
          <w:i/>
          <w:iCs/>
        </w:rPr>
        <w:t>w</w:t>
      </w:r>
      <w:r w:rsidR="00077497">
        <w:t xml:space="preserve">) in dogs. </w:t>
      </w:r>
    </w:p>
    <w:p w14:paraId="3B08467C" w14:textId="02F0FCFB" w:rsidR="00077497" w:rsidRDefault="00B00A11" w:rsidP="00D412E8">
      <w:pPr>
        <w:pStyle w:val="QA"/>
        <w:numPr>
          <w:ilvl w:val="1"/>
          <w:numId w:val="23"/>
        </w:numPr>
        <w:spacing w:after="120"/>
      </w:pPr>
      <w:r>
        <w:t>If you cross a homozygous, wir</w:t>
      </w:r>
      <w:r w:rsidR="00077497">
        <w:t>y-haired dog with a smooth-haired dog, what will be the genotype and phenotype of the F</w:t>
      </w:r>
      <w:r w:rsidR="00077497">
        <w:rPr>
          <w:sz w:val="16"/>
          <w:szCs w:val="16"/>
        </w:rPr>
        <w:t xml:space="preserve">1 </w:t>
      </w:r>
      <w:r w:rsidR="00077497">
        <w:t xml:space="preserve">generation? </w:t>
      </w:r>
    </w:p>
    <w:p w14:paraId="4784D0AC" w14:textId="77777777" w:rsidR="00077497" w:rsidRDefault="00077497" w:rsidP="00D412E8">
      <w:pPr>
        <w:pStyle w:val="QA"/>
        <w:numPr>
          <w:ilvl w:val="1"/>
          <w:numId w:val="23"/>
        </w:numPr>
        <w:spacing w:after="120"/>
      </w:pPr>
      <w:r>
        <w:t>If two dogs from the F</w:t>
      </w:r>
      <w:r>
        <w:rPr>
          <w:sz w:val="16"/>
          <w:szCs w:val="16"/>
        </w:rPr>
        <w:t xml:space="preserve">1 </w:t>
      </w:r>
      <w:r>
        <w:t>generation mated, what would be the most likely ratio of hair phenotypes among their progeny?</w:t>
      </w:r>
    </w:p>
    <w:p w14:paraId="4D463737" w14:textId="241334C3" w:rsidR="00077497" w:rsidRDefault="00B00A11" w:rsidP="00D412E8">
      <w:pPr>
        <w:pStyle w:val="QA"/>
        <w:numPr>
          <w:ilvl w:val="1"/>
          <w:numId w:val="23"/>
        </w:numPr>
        <w:spacing w:after="120"/>
      </w:pPr>
      <w:r>
        <w:t>When two wir</w:t>
      </w:r>
      <w:r w:rsidR="00077497">
        <w:t xml:space="preserve">y-haired </w:t>
      </w:r>
      <w:r w:rsidR="00077497" w:rsidRPr="00077497">
        <w:rPr>
          <w:i/>
          <w:iCs/>
        </w:rPr>
        <w:t>W</w:t>
      </w:r>
      <w:r>
        <w:rPr>
          <w:i/>
          <w:iCs/>
        </w:rPr>
        <w:t>/</w:t>
      </w:r>
      <w:r w:rsidR="00077497" w:rsidRPr="00077497">
        <w:rPr>
          <w:i/>
          <w:iCs/>
        </w:rPr>
        <w:t xml:space="preserve">w </w:t>
      </w:r>
      <w:r w:rsidR="00077497">
        <w:t>dogs actually mated, they had a</w:t>
      </w:r>
      <w:r>
        <w:t xml:space="preserve"> </w:t>
      </w:r>
      <w:r w:rsidR="00077497">
        <w:t>litter of three puppies, which all had smooth hair. How do you explain this observation?</w:t>
      </w:r>
    </w:p>
    <w:p w14:paraId="19C125EE" w14:textId="16C1CE47" w:rsidR="00077497" w:rsidRDefault="00B00A11" w:rsidP="00D412E8">
      <w:pPr>
        <w:pStyle w:val="QA"/>
        <w:numPr>
          <w:ilvl w:val="1"/>
          <w:numId w:val="23"/>
        </w:numPr>
        <w:spacing w:after="120"/>
      </w:pPr>
      <w:r>
        <w:t>Someone left a wir</w:t>
      </w:r>
      <w:r w:rsidR="00077497">
        <w:t>y-haired dog on your doorstep. Without extracting DNA, what would be the easiest way to determine the genotype of this dog?</w:t>
      </w:r>
    </w:p>
    <w:p w14:paraId="21D8D2FC" w14:textId="77777777" w:rsidR="00077497" w:rsidRDefault="00077497" w:rsidP="00D412E8">
      <w:pPr>
        <w:pStyle w:val="QA"/>
        <w:numPr>
          <w:ilvl w:val="1"/>
          <w:numId w:val="23"/>
        </w:numPr>
        <w:spacing w:after="120"/>
      </w:pPr>
      <w:r>
        <w:t>Based on the information provided in question 1, can you tell which, if either, of the alleles is wild-type?</w:t>
      </w:r>
    </w:p>
    <w:p w14:paraId="1622D7E1" w14:textId="77777777" w:rsidR="006E1DC4" w:rsidRDefault="006E1DC4" w:rsidP="00D412E8">
      <w:pPr>
        <w:pStyle w:val="QA"/>
        <w:spacing w:after="120"/>
      </w:pPr>
      <w:r>
        <w:t>An important part of Mendel’s experiments was the use of homozygous lines as parents for his crosses. How did he know they were homozygous, and why was the use of the lines important?</w:t>
      </w:r>
    </w:p>
    <w:p w14:paraId="62FDB13C" w14:textId="77777777" w:rsidR="00077497" w:rsidRDefault="00077497" w:rsidP="00801BA9">
      <w:pPr>
        <w:pStyle w:val="QA"/>
        <w:sectPr w:rsidR="00077497" w:rsidSect="00C12FD8">
          <w:type w:val="continuous"/>
          <w:pgSz w:w="12240" w:h="15840" w:code="1"/>
          <w:pgMar w:top="1077" w:right="432" w:bottom="907" w:left="432" w:header="432" w:footer="432" w:gutter="576"/>
          <w:cols w:space="708"/>
          <w:docGrid w:linePitch="360"/>
        </w:sectPr>
      </w:pPr>
    </w:p>
    <w:p w14:paraId="688E40BE" w14:textId="1B0A32EE" w:rsidR="00B94BCE" w:rsidRDefault="00B94BCE">
      <w:pPr>
        <w:spacing w:after="0"/>
        <w:jc w:val="left"/>
        <w:rPr>
          <w:lang w:eastAsia="ko-KR"/>
        </w:rPr>
      </w:pPr>
      <w:r>
        <w:rPr>
          <w:lang w:eastAsia="ko-KR"/>
        </w:rPr>
        <w:lastRenderedPageBreak/>
        <w:br w:type="page"/>
      </w:r>
    </w:p>
    <w:p w14:paraId="77EFBBC8" w14:textId="015772D2" w:rsidR="00B94BCE" w:rsidRDefault="00B94BCE" w:rsidP="00B94BCE">
      <w:pPr>
        <w:pStyle w:val="Heading1"/>
      </w:pPr>
      <w:r>
        <w:lastRenderedPageBreak/>
        <w:t xml:space="preserve">Part 2 - </w:t>
      </w:r>
      <w:r w:rsidRPr="00306C54">
        <w:t>Mendel</w:t>
      </w:r>
      <w:r>
        <w:t>’s Second Law:</w:t>
      </w:r>
      <w:r>
        <w:rPr>
          <w:rFonts w:hint="eastAsia"/>
          <w:lang w:eastAsia="ko-KR"/>
        </w:rPr>
        <w:t xml:space="preserve"> </w:t>
      </w:r>
      <w:r>
        <w:t>Independent Assortment</w:t>
      </w:r>
    </w:p>
    <w:tbl>
      <w:tblPr>
        <w:tblW w:w="1077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6521"/>
        <w:gridCol w:w="4252"/>
      </w:tblGrid>
      <w:tr w:rsidR="00B94BCE" w14:paraId="70627554" w14:textId="77777777" w:rsidTr="00A82560">
        <w:trPr>
          <w:trHeight w:hRule="exact" w:val="4201"/>
        </w:trPr>
        <w:tc>
          <w:tcPr>
            <w:tcW w:w="6521" w:type="dxa"/>
            <w:tcMar>
              <w:left w:w="0" w:type="dxa"/>
              <w:right w:w="0" w:type="dxa"/>
            </w:tcMar>
          </w:tcPr>
          <w:p w14:paraId="4303D31B" w14:textId="77777777" w:rsidR="00B94BCE" w:rsidRDefault="00B94BCE" w:rsidP="00A82560">
            <w:pPr>
              <w:rPr>
                <w:noProof/>
              </w:rPr>
            </w:pPr>
            <w:r>
              <w:rPr>
                <w:noProof/>
              </w:rPr>
              <w:drawing>
                <wp:inline distT="0" distB="0" distL="0" distR="0" wp14:anchorId="4179FED1" wp14:editId="003161BC">
                  <wp:extent cx="4002259" cy="2668173"/>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56844439_68906dec90_o.jpg"/>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2259" cy="2668173"/>
                          </a:xfrm>
                          <a:prstGeom prst="rect">
                            <a:avLst/>
                          </a:prstGeom>
                        </pic:spPr>
                      </pic:pic>
                    </a:graphicData>
                  </a:graphic>
                </wp:inline>
              </w:drawing>
            </w:r>
          </w:p>
        </w:tc>
        <w:tc>
          <w:tcPr>
            <w:tcW w:w="4252" w:type="dxa"/>
          </w:tcPr>
          <w:p w14:paraId="04C67892" w14:textId="77777777" w:rsidR="00B94BCE" w:rsidRPr="00EA79BF" w:rsidRDefault="00B94BCE" w:rsidP="00A82560">
            <w:pPr>
              <w:pStyle w:val="FigHeading"/>
              <w:spacing w:line="271" w:lineRule="auto"/>
              <w:outlineLvl w:val="4"/>
              <w:rPr>
                <w:rFonts w:eastAsia="맑은 고딕"/>
                <w:b/>
                <w:lang w:eastAsia="ko-KR"/>
              </w:rPr>
            </w:pPr>
            <w:r w:rsidRPr="00EA79BF">
              <w:rPr>
                <w:b/>
              </w:rPr>
              <w:t xml:space="preserve">Figure </w:t>
            </w:r>
            <w:r w:rsidRPr="00EA79BF">
              <w:rPr>
                <w:b/>
              </w:rPr>
              <w:fldChar w:fldCharType="begin"/>
            </w:r>
            <w:r w:rsidRPr="00EA79BF">
              <w:rPr>
                <w:b/>
              </w:rPr>
              <w:instrText xml:space="preserve"> SEQ Figure \* ARABIC </w:instrText>
            </w:r>
            <w:r w:rsidRPr="00EA79BF">
              <w:rPr>
                <w:b/>
              </w:rPr>
              <w:fldChar w:fldCharType="separate"/>
            </w:r>
            <w:r>
              <w:rPr>
                <w:b/>
                <w:noProof/>
              </w:rPr>
              <w:t>7</w:t>
            </w:r>
            <w:r w:rsidRPr="00EA79BF">
              <w:rPr>
                <w:b/>
                <w:noProof/>
                <w:sz w:val="24"/>
              </w:rPr>
              <w:fldChar w:fldCharType="end"/>
            </w:r>
            <w:r w:rsidRPr="00EA79BF">
              <w:rPr>
                <w:rFonts w:eastAsia="맑은 고딕" w:hint="eastAsia"/>
                <w:b/>
                <w:noProof/>
                <w:sz w:val="24"/>
                <w:lang w:eastAsia="ko-KR"/>
              </w:rPr>
              <w:t>.</w:t>
            </w:r>
          </w:p>
          <w:p w14:paraId="4D0C30A3" w14:textId="77777777" w:rsidR="00B94BCE" w:rsidRDefault="00B94BCE" w:rsidP="00A82560">
            <w:pPr>
              <w:pStyle w:val="Caption"/>
              <w:rPr>
                <w:noProof/>
                <w:lang w:bidi="ar-SA"/>
              </w:rPr>
            </w:pPr>
            <w:r>
              <w:rPr>
                <w:noProof/>
                <w:lang w:bidi="ar-SA"/>
              </w:rPr>
              <w:t>Hand pollination of a pumpkin flower. When Mendel was doing his crosses with pea plants, he pollinated each flower by hand in a similar way in order to be sure he knew the parents of each cross.</w:t>
            </w:r>
          </w:p>
          <w:p w14:paraId="67B2AE83" w14:textId="77777777" w:rsidR="00B94BCE" w:rsidRPr="00FC4ABC" w:rsidRDefault="00B94BCE" w:rsidP="00A82560">
            <w:pPr>
              <w:pStyle w:val="Caption"/>
              <w:rPr>
                <w:noProof/>
                <w:lang w:val="en-CA" w:bidi="ar-SA"/>
              </w:rPr>
            </w:pPr>
            <w:r>
              <w:rPr>
                <w:noProof/>
                <w:lang w:bidi="ar-SA"/>
              </w:rPr>
              <w:t>(Flickr-</w:t>
            </w:r>
            <w:r>
              <w:rPr>
                <w:noProof/>
                <w:lang w:val="en-CA" w:bidi="ar-SA"/>
              </w:rPr>
              <w:t>S.</w:t>
            </w:r>
            <w:r w:rsidRPr="00FC4ABC">
              <w:rPr>
                <w:noProof/>
                <w:lang w:val="en-CA" w:bidi="ar-SA"/>
              </w:rPr>
              <w:t xml:space="preserve"> Hurmerinta</w:t>
            </w:r>
            <w:r>
              <w:rPr>
                <w:noProof/>
                <w:lang w:val="en-CA" w:bidi="ar-SA"/>
              </w:rPr>
              <w:t>-</w:t>
            </w:r>
            <w:r>
              <w:t xml:space="preserve"> </w:t>
            </w:r>
            <w:r w:rsidRPr="00D60575">
              <w:rPr>
                <w:noProof/>
                <w:lang w:val="en-CA" w:bidi="ar-SA"/>
              </w:rPr>
              <w:t>CC BY-NC 2.0</w:t>
            </w:r>
          </w:p>
          <w:p w14:paraId="4CDDB480" w14:textId="77777777" w:rsidR="00B94BCE" w:rsidRPr="003444AD" w:rsidRDefault="00B94BCE" w:rsidP="00A82560">
            <w:pPr>
              <w:pStyle w:val="Caption"/>
              <w:rPr>
                <w:noProof/>
                <w:lang w:bidi="ar-SA"/>
              </w:rPr>
            </w:pPr>
          </w:p>
        </w:tc>
      </w:tr>
    </w:tbl>
    <w:p w14:paraId="0C3C07C3" w14:textId="77777777" w:rsidR="00B94BCE" w:rsidRDefault="00B94BCE" w:rsidP="00B94BCE">
      <w:pPr>
        <w:pStyle w:val="BodyText"/>
        <w:rPr>
          <w:lang w:eastAsia="ko-KR"/>
        </w:rPr>
      </w:pPr>
    </w:p>
    <w:p w14:paraId="76027B35" w14:textId="77777777" w:rsidR="00B94BCE" w:rsidRDefault="00B94BCE" w:rsidP="00B94BCE">
      <w:pPr>
        <w:pStyle w:val="BodyText"/>
        <w:rPr>
          <w:lang w:eastAsia="ko-KR"/>
        </w:rPr>
        <w:sectPr w:rsidR="00B94BCE" w:rsidSect="002C29CB">
          <w:headerReference w:type="even" r:id="rId21"/>
          <w:headerReference w:type="default" r:id="rId22"/>
          <w:footerReference w:type="even" r:id="rId23"/>
          <w:footerReference w:type="default" r:id="rId24"/>
          <w:type w:val="continuous"/>
          <w:pgSz w:w="12240" w:h="15840" w:code="1"/>
          <w:pgMar w:top="1077" w:right="431" w:bottom="907" w:left="431" w:header="431" w:footer="431" w:gutter="578"/>
          <w:cols w:space="708"/>
          <w:docGrid w:linePitch="360"/>
        </w:sectPr>
      </w:pPr>
    </w:p>
    <w:p w14:paraId="583DA95F" w14:textId="77777777" w:rsidR="00B94BCE" w:rsidRDefault="00B94BCE" w:rsidP="00B94BCE">
      <w:pPr>
        <w:pStyle w:val="Introduction"/>
      </w:pPr>
      <w:r w:rsidRPr="003144FE">
        <w:lastRenderedPageBreak/>
        <w:t>Introduction</w:t>
      </w:r>
    </w:p>
    <w:p w14:paraId="50978AEF" w14:textId="77777777" w:rsidR="00B94BCE" w:rsidRDefault="00B94BCE" w:rsidP="00B94BCE">
      <w:pPr>
        <w:pStyle w:val="BodyText"/>
      </w:pPr>
      <w:r>
        <w:t xml:space="preserve">The principles of genetic analysis that we have described for a single locus in Chapter 1 will be extended to the study of alleles at two loci in this Chapter. The analysis of two loci in the same cross provides information for genetic mapping (Chapter 9) and testing gene interactions (Chapter 5). These techniques are very useful for both basic and applied research. Before discussing these techniques, we will first revisit Mendel’s classical experiments. </w:t>
      </w:r>
    </w:p>
    <w:p w14:paraId="60B9E277" w14:textId="77777777" w:rsidR="00B94BCE" w:rsidRDefault="00B94BCE" w:rsidP="00B94BCE">
      <w:pPr>
        <w:pStyle w:val="BodyText"/>
        <w:rPr>
          <w:lang w:eastAsia="ko-KR"/>
        </w:rPr>
      </w:pPr>
      <w:r>
        <w:t xml:space="preserve">Before Mendel’s 1865 publication, </w:t>
      </w:r>
      <w:r w:rsidRPr="009B6FA6">
        <w:rPr>
          <w:b/>
        </w:rPr>
        <w:t>blended inheritance</w:t>
      </w:r>
      <w:r>
        <w:t xml:space="preserve"> was the accepted model to explain the transmission of traits. It was Mendel’s work that established that </w:t>
      </w:r>
      <w:r w:rsidRPr="009B6FA6">
        <w:rPr>
          <w:b/>
        </w:rPr>
        <w:t>heritable traits</w:t>
      </w:r>
      <w:r>
        <w:t xml:space="preserve"> were controlled by discrete factors, which we now call alleles, in a </w:t>
      </w:r>
      <w:r w:rsidRPr="00054294">
        <w:rPr>
          <w:b/>
        </w:rPr>
        <w:t>particulate inheritance</w:t>
      </w:r>
      <w:r>
        <w:rPr>
          <w:b/>
        </w:rPr>
        <w:t xml:space="preserve"> </w:t>
      </w:r>
      <w:r>
        <w:t>model. At the time it was an important question as to whether heritable traits, controlled by discrete factors, were inherited independently of each other? To answer this, Mendel took two apparently unrelated traits, such as seed shape and seed color, and studied their inheritance together in one individual. For example, he studied two variants of each trait: seed color was either green or yellow, and seed shape was either round or wrinkled. (He studied seven traits in all, each on a different chromosome.) When either of these traits was studied individually, the phenotypes segregated in the classical 3:1 ratio among the progeny of a monohybrid cross (</w:t>
      </w:r>
      <w:r>
        <w:fldChar w:fldCharType="begin"/>
      </w:r>
      <w:r>
        <w:instrText xml:space="preserve"> REF _Ref297806054 \h </w:instrText>
      </w:r>
      <w:r>
        <w:fldChar w:fldCharType="separate"/>
      </w:r>
      <w:r w:rsidRPr="00EA79BF">
        <w:rPr>
          <w:b/>
        </w:rPr>
        <w:t xml:space="preserve">Figure </w:t>
      </w:r>
      <w:r>
        <w:rPr>
          <w:b/>
          <w:noProof/>
        </w:rPr>
        <w:t>8</w:t>
      </w:r>
      <w:r>
        <w:fldChar w:fldCharType="end"/>
      </w:r>
      <w:r>
        <w:t>), with ¾ of the seeds green and ¼ yellow in one cross, and ¾ round and ¼ wrinkled in the other cross. Would this be true when both hybrids were in the same individual?</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62"/>
      </w:tblGrid>
      <w:tr w:rsidR="00B94BCE" w14:paraId="52B01E88" w14:textId="77777777" w:rsidTr="00A82560">
        <w:tc>
          <w:tcPr>
            <w:tcW w:w="4962" w:type="dxa"/>
            <w:tcMar>
              <w:top w:w="113" w:type="dxa"/>
            </w:tcMar>
          </w:tcPr>
          <w:p w14:paraId="5631E1CB" w14:textId="77777777" w:rsidR="00B94BCE" w:rsidRDefault="00B94BCE" w:rsidP="00A82560">
            <w:pPr>
              <w:pStyle w:val="BodyText"/>
              <w:jc w:val="center"/>
            </w:pPr>
            <w:r>
              <w:rPr>
                <w:noProof/>
                <w:lang w:bidi="ar-SA"/>
              </w:rPr>
              <w:drawing>
                <wp:inline distT="0" distB="0" distL="0" distR="0" wp14:anchorId="017F198E" wp14:editId="04040F2B">
                  <wp:extent cx="2507858" cy="151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3Fig2(dihybrid).jpg"/>
                          <pic:cNvPicPr/>
                        </pic:nvPicPr>
                        <pic:blipFill>
                          <a:blip r:embed="rId25">
                            <a:extLst>
                              <a:ext uri="{28A0092B-C50C-407E-A947-70E740481C1C}">
                                <a14:useLocalDpi xmlns:a14="http://schemas.microsoft.com/office/drawing/2010/main" val="0"/>
                              </a:ext>
                            </a:extLst>
                          </a:blip>
                          <a:stretch>
                            <a:fillRect/>
                          </a:stretch>
                        </pic:blipFill>
                        <pic:spPr>
                          <a:xfrm>
                            <a:off x="0" y="0"/>
                            <a:ext cx="2507858" cy="1512560"/>
                          </a:xfrm>
                          <a:prstGeom prst="rect">
                            <a:avLst/>
                          </a:prstGeom>
                        </pic:spPr>
                      </pic:pic>
                    </a:graphicData>
                  </a:graphic>
                </wp:inline>
              </w:drawing>
            </w:r>
          </w:p>
        </w:tc>
      </w:tr>
      <w:tr w:rsidR="00B94BCE" w14:paraId="492A91CB" w14:textId="77777777" w:rsidTr="00A82560">
        <w:tc>
          <w:tcPr>
            <w:tcW w:w="4962" w:type="dxa"/>
            <w:tcMar>
              <w:bottom w:w="113" w:type="dxa"/>
            </w:tcMar>
          </w:tcPr>
          <w:p w14:paraId="499035ED" w14:textId="77777777" w:rsidR="00B94BCE" w:rsidRPr="00EA79BF" w:rsidRDefault="00B94BCE" w:rsidP="00A82560">
            <w:pPr>
              <w:pStyle w:val="FigHeading"/>
              <w:rPr>
                <w:b/>
                <w:lang w:eastAsia="ko-KR"/>
              </w:rPr>
            </w:pPr>
            <w:bookmarkStart w:id="7" w:name="_Ref297806054"/>
            <w:bookmarkStart w:id="8" w:name="_Ref427229836"/>
            <w:r w:rsidRPr="00EA79BF">
              <w:rPr>
                <w:b/>
              </w:rPr>
              <w:t xml:space="preserve">Figure </w:t>
            </w:r>
            <w:r w:rsidRPr="00EA79BF">
              <w:rPr>
                <w:b/>
              </w:rPr>
              <w:fldChar w:fldCharType="begin"/>
            </w:r>
            <w:r w:rsidRPr="00EA79BF">
              <w:rPr>
                <w:b/>
              </w:rPr>
              <w:instrText xml:space="preserve"> SEQ Figure \* ARABIC </w:instrText>
            </w:r>
            <w:r w:rsidRPr="00EA79BF">
              <w:rPr>
                <w:b/>
              </w:rPr>
              <w:fldChar w:fldCharType="separate"/>
            </w:r>
            <w:r>
              <w:rPr>
                <w:b/>
                <w:noProof/>
              </w:rPr>
              <w:t>8</w:t>
            </w:r>
            <w:r w:rsidRPr="00EA79BF">
              <w:rPr>
                <w:b/>
              </w:rPr>
              <w:fldChar w:fldCharType="end"/>
            </w:r>
            <w:bookmarkEnd w:id="7"/>
            <w:r w:rsidRPr="00EA79BF">
              <w:rPr>
                <w:rFonts w:hint="eastAsia"/>
                <w:b/>
                <w:lang w:eastAsia="ko-KR"/>
              </w:rPr>
              <w:t>.</w:t>
            </w:r>
            <w:bookmarkEnd w:id="8"/>
          </w:p>
          <w:p w14:paraId="3C719BDD" w14:textId="77777777" w:rsidR="00B94BCE" w:rsidRDefault="00B94BCE" w:rsidP="00A82560">
            <w:pPr>
              <w:pStyle w:val="Caption"/>
            </w:pPr>
            <w:r>
              <w:lastRenderedPageBreak/>
              <w:t xml:space="preserve">Monohybrid crosses involving two distinct traits in peas. </w:t>
            </w:r>
            <w:r w:rsidRPr="00EA79BF">
              <w:rPr>
                <w:b/>
              </w:rPr>
              <w:t>a)</w:t>
            </w:r>
            <w:r>
              <w:t xml:space="preserve"> is W/w and </w:t>
            </w:r>
            <w:r w:rsidRPr="00EA79BF">
              <w:rPr>
                <w:b/>
              </w:rPr>
              <w:t>b)</w:t>
            </w:r>
            <w:r>
              <w:t xml:space="preserve"> is G/g.  Note that seeds in a) also contain a “g” gene that would be homozygous recessive, but this isn’t written out.  Seeds in b) are have a “w” gene, but they would be heterozygous or homozygous dominant.  By convention, unless a gene is specifically referenced in the problem, we don’t write it down – but it’s still there!</w:t>
            </w:r>
          </w:p>
          <w:p w14:paraId="6D755429" w14:textId="77777777" w:rsidR="00B94BCE" w:rsidRPr="00B53FFF" w:rsidRDefault="00B94BCE" w:rsidP="00A82560">
            <w:pPr>
              <w:pStyle w:val="Caption"/>
              <w:rPr>
                <w:lang w:eastAsia="ko-KR"/>
              </w:rPr>
            </w:pPr>
            <w:r>
              <w:t>Monohybrid crosses are detailed in Chapter 2</w:t>
            </w:r>
            <w:r>
              <w:br/>
            </w:r>
            <w:r w:rsidRPr="009B6FA6">
              <w:t>(Original-</w:t>
            </w:r>
            <w:proofErr w:type="spellStart"/>
            <w:r w:rsidRPr="009B6FA6">
              <w:t>Deyholos</w:t>
            </w:r>
            <w:proofErr w:type="spellEnd"/>
            <w:r w:rsidRPr="009B6FA6">
              <w:t>-</w:t>
            </w:r>
            <w:r>
              <w:t>CC BY-NC 3.0-Modified-Nickle</w:t>
            </w:r>
            <w:r w:rsidRPr="009B6FA6">
              <w:t>)</w:t>
            </w:r>
          </w:p>
        </w:tc>
      </w:tr>
    </w:tbl>
    <w:p w14:paraId="0127FDFA" w14:textId="77777777" w:rsidR="00B94BCE" w:rsidRDefault="00B94BCE" w:rsidP="00B94BCE">
      <w:pPr>
        <w:pStyle w:val="BodyText"/>
        <w:spacing w:before="240"/>
      </w:pPr>
      <w:r>
        <w:lastRenderedPageBreak/>
        <w:t xml:space="preserve">Like in the previous chapter, we will first walk through how a dihybrid cross works on at the DNA level, and then we will explain the results that Mendel saw that led him to his law, the Law of Independent Assortment. </w:t>
      </w:r>
    </w:p>
    <w:p w14:paraId="76472281" w14:textId="77777777" w:rsidR="00B94BCE" w:rsidRDefault="00B94BCE" w:rsidP="00B94BCE">
      <w:pPr>
        <w:pStyle w:val="Heading2"/>
        <w:numPr>
          <w:ilvl w:val="0"/>
          <w:numId w:val="1"/>
        </w:numPr>
        <w:ind w:left="450"/>
      </w:pPr>
      <w:r>
        <w:t xml:space="preserve">Two </w:t>
      </w:r>
      <w:r w:rsidRPr="003144FE">
        <w:t>Loci</w:t>
      </w:r>
      <w:r>
        <w:t xml:space="preserve"> on Different Chromosomes </w:t>
      </w:r>
    </w:p>
    <w:p w14:paraId="2203A208" w14:textId="77777777" w:rsidR="00B94BCE" w:rsidRDefault="00B94BCE" w:rsidP="00B94BCE">
      <w:pPr>
        <w:pStyle w:val="BodyText"/>
      </w:pPr>
      <w:r>
        <w:t>The separation of gametes through the process of meiosis has already been introduced. But what does that mean when you are taking multiple different genes (or loci) into account?</w:t>
      </w:r>
    </w:p>
    <w:p w14:paraId="006BD2F8" w14:textId="77777777" w:rsidR="00B94BCE" w:rsidRDefault="00B94BCE" w:rsidP="00B94BCE">
      <w:pPr>
        <w:pStyle w:val="BodyText"/>
      </w:pPr>
      <w:r>
        <w:t xml:space="preserve">Remember the main stages of meiosis. The homologous pairs align during metaphase I, and complete one round of cell division. Then during metaphase II in those two cells the replicated chromosomes align individually and the sister chromatid separate, so when complete you have two daughter cells. Let’s say one chromosome has Gene </w:t>
      </w:r>
      <w:r>
        <w:rPr>
          <w:i/>
        </w:rPr>
        <w:t>A</w:t>
      </w:r>
      <w:r>
        <w:t xml:space="preserve"> on it, and another chromosome has Gene </w:t>
      </w:r>
      <w:r>
        <w:rPr>
          <w:i/>
        </w:rPr>
        <w:t>B</w:t>
      </w:r>
      <w:r>
        <w:t xml:space="preserve"> on it, and the individual is heterozygous at each gene (a.k.a. has the genotype </w:t>
      </w:r>
      <w:r w:rsidRPr="009B6FA6">
        <w:rPr>
          <w:i/>
        </w:rPr>
        <w:t>A/</w:t>
      </w:r>
      <w:proofErr w:type="gramStart"/>
      <w:r w:rsidRPr="009B6FA6">
        <w:rPr>
          <w:i/>
        </w:rPr>
        <w:t>a ;</w:t>
      </w:r>
      <w:proofErr w:type="gramEnd"/>
      <w:r>
        <w:rPr>
          <w:i/>
        </w:rPr>
        <w:t xml:space="preserve"> </w:t>
      </w:r>
      <w:r w:rsidRPr="009B6FA6">
        <w:rPr>
          <w:i/>
        </w:rPr>
        <w:t>B/b</w:t>
      </w:r>
      <w:r>
        <w:t>). There are a variety of ways that the homologous pairs can align themselves during metaphase I. The orientation of that alignment will affect the alleles each gamete receives at the end of telophase II (</w:t>
      </w:r>
      <w:r>
        <w:fldChar w:fldCharType="begin"/>
      </w:r>
      <w:r>
        <w:instrText xml:space="preserve"> REF _Ref297811396 \h </w:instrText>
      </w:r>
      <w:r>
        <w:fldChar w:fldCharType="separate"/>
      </w:r>
      <w:r w:rsidRPr="00435BB6">
        <w:rPr>
          <w:b/>
        </w:rPr>
        <w:t xml:space="preserve">Figure </w:t>
      </w:r>
      <w:r>
        <w:rPr>
          <w:b/>
          <w:noProof/>
        </w:rPr>
        <w:t>9</w:t>
      </w:r>
      <w:r>
        <w:fldChar w:fldCharType="end"/>
      </w:r>
      <w:r>
        <w:t xml:space="preserve">). </w:t>
      </w:r>
    </w:p>
    <w:p w14:paraId="43892133" w14:textId="77777777" w:rsidR="00B94BCE" w:rsidRDefault="00B94BCE" w:rsidP="00B94BCE">
      <w:pPr>
        <w:pStyle w:val="BodyText"/>
        <w:rPr>
          <w:lang w:eastAsia="ko-KR"/>
        </w:rPr>
      </w:pPr>
      <w:r>
        <w:t>Because the alignment at metaphase I is always random you will see a random, equal distribution of alleles in all the gametes produced. This means that one allele doesn’t affect the distribution of another allele, or in other words, each allele assorts independently (</w:t>
      </w:r>
      <w:r w:rsidRPr="009B6FA6">
        <w:rPr>
          <w:b/>
        </w:rPr>
        <w:t>Independent Assortment</w:t>
      </w:r>
      <w:r>
        <w:t>).</w:t>
      </w:r>
    </w:p>
    <w:p w14:paraId="7ECB88B4" w14:textId="77777777" w:rsidR="00B94BCE" w:rsidRDefault="00B94BCE" w:rsidP="00B94BCE">
      <w:pPr>
        <w:pStyle w:val="Heading2"/>
        <w:numPr>
          <w:ilvl w:val="0"/>
          <w:numId w:val="26"/>
        </w:numPr>
      </w:pPr>
      <w:r>
        <w:t xml:space="preserve">Two </w:t>
      </w:r>
      <w:r w:rsidRPr="003144FE">
        <w:t>Loci</w:t>
      </w:r>
      <w:r>
        <w:t xml:space="preserve"> on One Chromosome</w:t>
      </w:r>
    </w:p>
    <w:p w14:paraId="61484B43" w14:textId="77777777" w:rsidR="00B94BCE" w:rsidRDefault="00B94BCE" w:rsidP="00B94BCE">
      <w:pPr>
        <w:pStyle w:val="BodyText"/>
        <w:rPr>
          <w:lang w:eastAsia="ko-KR"/>
        </w:rPr>
      </w:pPr>
      <w:r>
        <w:t>Based on the description in the last section, it would be expected that if the genes were on the same chromosome the alleles would travel together through meiosis (</w:t>
      </w:r>
      <w:r>
        <w:fldChar w:fldCharType="begin"/>
      </w:r>
      <w:r>
        <w:instrText xml:space="preserve"> REF _Ref297811430 \h </w:instrText>
      </w:r>
      <w:r>
        <w:fldChar w:fldCharType="separate"/>
      </w:r>
      <w:r w:rsidRPr="00435BB6">
        <w:rPr>
          <w:b/>
        </w:rPr>
        <w:t xml:space="preserve">Figure </w:t>
      </w:r>
      <w:r>
        <w:rPr>
          <w:b/>
          <w:noProof/>
        </w:rPr>
        <w:t>10</w:t>
      </w:r>
      <w:r>
        <w:fldChar w:fldCharType="end"/>
      </w:r>
      <w:r>
        <w:t xml:space="preserve"> top). However, when tested this is not always the case. The recombination of alleles can be explained through the phenomenon of </w:t>
      </w:r>
      <w:r w:rsidRPr="009B6FA6">
        <w:rPr>
          <w:b/>
        </w:rPr>
        <w:t>crossing over</w:t>
      </w:r>
      <w:r>
        <w:t>, which occurs during prophase I as was described in chapter 16. Crossing over is an exchange</w:t>
      </w:r>
      <w:r w:rsidRPr="00EE18CB">
        <w:t xml:space="preserve"> </w:t>
      </w:r>
      <w:r>
        <w:t xml:space="preserve">between non-sister chromatids that can occur at any position along the entire chromosome. If the two loci being observed are sufficiently far enough apart on the chromosome, crossover events can occur between the two loci. </w:t>
      </w:r>
    </w:p>
    <w:p w14:paraId="2D7C3C82" w14:textId="77777777" w:rsidR="00B94BCE" w:rsidRDefault="00B94BCE" w:rsidP="00B94BCE">
      <w:pPr>
        <w:pStyle w:val="BodyText"/>
        <w:rPr>
          <w:lang w:eastAsia="ko-KR"/>
        </w:rPr>
      </w:pPr>
    </w:p>
    <w:tbl>
      <w:tblPr>
        <w:tblStyle w:val="TableGrid"/>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238"/>
      </w:tblGrid>
      <w:tr w:rsidR="00B94BCE" w14:paraId="708EF108" w14:textId="77777777" w:rsidTr="00A82560">
        <w:tc>
          <w:tcPr>
            <w:tcW w:w="5238" w:type="dxa"/>
            <w:tcMar>
              <w:top w:w="113" w:type="dxa"/>
            </w:tcMar>
          </w:tcPr>
          <w:p w14:paraId="122A01AC" w14:textId="77777777" w:rsidR="00B94BCE" w:rsidRDefault="00B94BCE" w:rsidP="00A82560">
            <w:pPr>
              <w:pStyle w:val="BodyText"/>
            </w:pPr>
            <w:r>
              <w:rPr>
                <w:noProof/>
                <w:lang w:bidi="ar-SA"/>
              </w:rPr>
              <w:lastRenderedPageBreak/>
              <w:drawing>
                <wp:inline distT="0" distB="0" distL="0" distR="0" wp14:anchorId="2AC69769" wp14:editId="1FAB6B71">
                  <wp:extent cx="3105495" cy="4305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assortment diff chrom.pdf"/>
                          <pic:cNvPicPr/>
                        </pic:nvPicPr>
                        <pic:blipFill>
                          <a:blip r:embed="rId26">
                            <a:extLst>
                              <a:ext uri="{28A0092B-C50C-407E-A947-70E740481C1C}">
                                <a14:useLocalDpi xmlns:a14="http://schemas.microsoft.com/office/drawing/2010/main" val="0"/>
                              </a:ext>
                            </a:extLst>
                          </a:blip>
                          <a:stretch>
                            <a:fillRect/>
                          </a:stretch>
                        </pic:blipFill>
                        <pic:spPr>
                          <a:xfrm>
                            <a:off x="0" y="0"/>
                            <a:ext cx="3111876" cy="4314146"/>
                          </a:xfrm>
                          <a:prstGeom prst="rect">
                            <a:avLst/>
                          </a:prstGeom>
                        </pic:spPr>
                      </pic:pic>
                    </a:graphicData>
                  </a:graphic>
                </wp:inline>
              </w:drawing>
            </w:r>
          </w:p>
        </w:tc>
      </w:tr>
      <w:tr w:rsidR="00B94BCE" w14:paraId="7A453297" w14:textId="77777777" w:rsidTr="00A82560">
        <w:tc>
          <w:tcPr>
            <w:tcW w:w="5238" w:type="dxa"/>
            <w:tcMar>
              <w:bottom w:w="113" w:type="dxa"/>
            </w:tcMar>
          </w:tcPr>
          <w:p w14:paraId="36C1C009" w14:textId="77777777" w:rsidR="00B94BCE" w:rsidRPr="00435BB6" w:rsidRDefault="00B94BCE" w:rsidP="00A82560">
            <w:pPr>
              <w:pStyle w:val="FigHeading"/>
              <w:rPr>
                <w:b/>
                <w:lang w:eastAsia="ko-KR"/>
              </w:rPr>
            </w:pPr>
            <w:bookmarkStart w:id="9" w:name="_Ref297811396"/>
            <w:r w:rsidRPr="00435BB6">
              <w:rPr>
                <w:b/>
              </w:rPr>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9</w:t>
            </w:r>
            <w:r w:rsidRPr="00435BB6">
              <w:rPr>
                <w:b/>
              </w:rPr>
              <w:fldChar w:fldCharType="end"/>
            </w:r>
            <w:bookmarkEnd w:id="9"/>
            <w:r w:rsidRPr="00435BB6">
              <w:rPr>
                <w:rFonts w:hint="eastAsia"/>
                <w:b/>
                <w:lang w:eastAsia="ko-KR"/>
              </w:rPr>
              <w:t>.</w:t>
            </w:r>
          </w:p>
          <w:p w14:paraId="41F0E420" w14:textId="77777777" w:rsidR="00B94BCE" w:rsidRDefault="00B94BCE" w:rsidP="00A82560">
            <w:pPr>
              <w:pStyle w:val="Caption"/>
            </w:pPr>
            <w:r>
              <w:t>Independent assortment as seen on two different chromosomes. Gene A is found on the short chromosome and Gene B is found on the long chromosome, and both genes are heterozygotes for the dominant (A and B) and recessive (</w:t>
            </w:r>
            <w:proofErr w:type="gramStart"/>
            <w:r>
              <w:t>a</w:t>
            </w:r>
            <w:proofErr w:type="gramEnd"/>
            <w:r>
              <w:t xml:space="preserve"> and b) alleles. The orientation that the chromosomes align themselves during metaphase I affect the alleles found in the 4 gametes produced after telophase II. </w:t>
            </w:r>
          </w:p>
          <w:p w14:paraId="46605FBA" w14:textId="77B95B48" w:rsidR="00B94BCE" w:rsidRPr="00B53FFF" w:rsidRDefault="00B94BCE" w:rsidP="00EF4F70">
            <w:pPr>
              <w:pStyle w:val="Caption"/>
              <w:rPr>
                <w:lang w:eastAsia="ko-KR"/>
              </w:rPr>
            </w:pPr>
            <w:r>
              <w:t>These are just two of many orientations the chromosomes can arrange themselves in at metaphase I. The full stages of meiosis were removed for simplicity; refer to chapter 16 to understand the divisions that lead to the 4 gametes seen in telophase II.</w:t>
            </w:r>
            <w:r w:rsidR="00EF4F70">
              <w:t xml:space="preserve"> </w:t>
            </w:r>
            <w:r>
              <w:t xml:space="preserve"> (Original-</w:t>
            </w:r>
            <w:proofErr w:type="spellStart"/>
            <w:r>
              <w:t>L.Canham</w:t>
            </w:r>
            <w:proofErr w:type="spellEnd"/>
            <w:r>
              <w:t>-CC BY-NC 3.0)</w:t>
            </w:r>
          </w:p>
        </w:tc>
      </w:tr>
    </w:tbl>
    <w:p w14:paraId="4BB2CAC2" w14:textId="77777777" w:rsidR="00B94BCE" w:rsidRDefault="00B94BCE" w:rsidP="00B94BCE">
      <w:pPr>
        <w:pStyle w:val="BodyText"/>
        <w:spacing w:before="240"/>
        <w:rPr>
          <w:lang w:eastAsia="ko-KR"/>
        </w:rPr>
      </w:pPr>
      <w:r>
        <w:t>This coupled with the random orientation that the chromosomes align during metaphase I, will allow the other combination of alleles in the gametes (</w:t>
      </w:r>
      <w:r>
        <w:fldChar w:fldCharType="begin"/>
      </w:r>
      <w:r>
        <w:instrText xml:space="preserve"> REF _Ref297811430 \h </w:instrText>
      </w:r>
      <w:r>
        <w:fldChar w:fldCharType="separate"/>
      </w:r>
      <w:r w:rsidRPr="00435BB6">
        <w:rPr>
          <w:b/>
        </w:rPr>
        <w:t xml:space="preserve">Figure </w:t>
      </w:r>
      <w:r>
        <w:rPr>
          <w:b/>
          <w:noProof/>
        </w:rPr>
        <w:t>10</w:t>
      </w:r>
      <w:r>
        <w:fldChar w:fldCharType="end"/>
      </w:r>
      <w:r>
        <w:t xml:space="preserve"> bottom). </w:t>
      </w:r>
    </w:p>
    <w:p w14:paraId="251950B7" w14:textId="77777777" w:rsidR="00B94BCE" w:rsidRDefault="00B94BCE" w:rsidP="00B94BCE">
      <w:pPr>
        <w:pStyle w:val="BodyText"/>
        <w:spacing w:before="240"/>
        <w:rPr>
          <w:lang w:eastAsia="ko-KR"/>
        </w:rPr>
      </w:pPr>
      <w:r>
        <w:t xml:space="preserve">While not shown in </w:t>
      </w:r>
      <w:r>
        <w:fldChar w:fldCharType="begin"/>
      </w:r>
      <w:r>
        <w:instrText xml:space="preserve"> REF _Ref297811430 \h </w:instrText>
      </w:r>
      <w:r>
        <w:fldChar w:fldCharType="separate"/>
      </w:r>
      <w:r w:rsidRPr="00435BB6">
        <w:rPr>
          <w:b/>
        </w:rPr>
        <w:t xml:space="preserve">Figure </w:t>
      </w:r>
      <w:r>
        <w:rPr>
          <w:b/>
          <w:noProof/>
        </w:rPr>
        <w:t>10</w:t>
      </w:r>
      <w:r>
        <w:fldChar w:fldCharType="end"/>
      </w:r>
      <w:r>
        <w:t>, if the two loci are very far apart, multiple crossover events can also take place, further increasing the shuffling of alleles.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4962"/>
      </w:tblGrid>
      <w:tr w:rsidR="00B94BCE" w14:paraId="71C113F8" w14:textId="77777777" w:rsidTr="00A82560">
        <w:tc>
          <w:tcPr>
            <w:tcW w:w="4962" w:type="dxa"/>
            <w:tcMar>
              <w:top w:w="113" w:type="dxa"/>
            </w:tcMar>
          </w:tcPr>
          <w:p w14:paraId="573A46F5" w14:textId="77777777" w:rsidR="00B94BCE" w:rsidRDefault="00B94BCE" w:rsidP="00A82560">
            <w:pPr>
              <w:pStyle w:val="BodyText"/>
            </w:pPr>
            <w:r>
              <w:rPr>
                <w:noProof/>
                <w:lang w:bidi="ar-SA"/>
              </w:rPr>
              <w:lastRenderedPageBreak/>
              <w:drawing>
                <wp:inline distT="0" distB="0" distL="0" distR="0" wp14:anchorId="0E458ECB" wp14:editId="1D83B2D4">
                  <wp:extent cx="3094886" cy="4295553"/>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assortment same chrom.pdf"/>
                          <pic:cNvPicPr/>
                        </pic:nvPicPr>
                        <pic:blipFill>
                          <a:blip r:embed="rId27">
                            <a:extLst>
                              <a:ext uri="{28A0092B-C50C-407E-A947-70E740481C1C}">
                                <a14:useLocalDpi xmlns:a14="http://schemas.microsoft.com/office/drawing/2010/main" val="0"/>
                              </a:ext>
                            </a:extLst>
                          </a:blip>
                          <a:stretch>
                            <a:fillRect/>
                          </a:stretch>
                        </pic:blipFill>
                        <pic:spPr>
                          <a:xfrm>
                            <a:off x="0" y="0"/>
                            <a:ext cx="3096671" cy="4298030"/>
                          </a:xfrm>
                          <a:prstGeom prst="rect">
                            <a:avLst/>
                          </a:prstGeom>
                        </pic:spPr>
                      </pic:pic>
                    </a:graphicData>
                  </a:graphic>
                </wp:inline>
              </w:drawing>
            </w:r>
          </w:p>
        </w:tc>
      </w:tr>
      <w:tr w:rsidR="00B94BCE" w14:paraId="37A9F655" w14:textId="77777777" w:rsidTr="00A82560">
        <w:tc>
          <w:tcPr>
            <w:tcW w:w="4962" w:type="dxa"/>
            <w:tcMar>
              <w:bottom w:w="113" w:type="dxa"/>
            </w:tcMar>
          </w:tcPr>
          <w:p w14:paraId="172811AC" w14:textId="77777777" w:rsidR="00B94BCE" w:rsidRPr="00435BB6" w:rsidRDefault="00B94BCE" w:rsidP="00A82560">
            <w:pPr>
              <w:pStyle w:val="FigHeading"/>
              <w:rPr>
                <w:b/>
                <w:lang w:eastAsia="ko-KR"/>
              </w:rPr>
            </w:pPr>
            <w:bookmarkStart w:id="10" w:name="_Ref297811430"/>
            <w:r w:rsidRPr="00435BB6">
              <w:rPr>
                <w:b/>
              </w:rPr>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10</w:t>
            </w:r>
            <w:r w:rsidRPr="00435BB6">
              <w:rPr>
                <w:b/>
              </w:rPr>
              <w:fldChar w:fldCharType="end"/>
            </w:r>
            <w:bookmarkEnd w:id="10"/>
            <w:r w:rsidRPr="00435BB6">
              <w:rPr>
                <w:rFonts w:hint="eastAsia"/>
                <w:b/>
                <w:lang w:eastAsia="ko-KR"/>
              </w:rPr>
              <w:t>.</w:t>
            </w:r>
          </w:p>
          <w:p w14:paraId="773AC1A2" w14:textId="77777777" w:rsidR="00B94BCE" w:rsidRDefault="00B94BCE" w:rsidP="00A82560">
            <w:pPr>
              <w:pStyle w:val="Caption"/>
            </w:pPr>
            <w:r>
              <w:t xml:space="preserve">Independent assortment as seen on the same chromosome. On the top is an example of what would happen in crossovers did not take place. The dominant alleles of Gene </w:t>
            </w:r>
            <w:r>
              <w:rPr>
                <w:i/>
              </w:rPr>
              <w:t>A</w:t>
            </w:r>
            <w:r>
              <w:t xml:space="preserve"> and Gene </w:t>
            </w:r>
            <w:r>
              <w:rPr>
                <w:i/>
              </w:rPr>
              <w:t xml:space="preserve">D </w:t>
            </w:r>
            <w:r>
              <w:t>would always travel together, not leading to independent assortment. Crossovers do occur in most situations though, like in the bottom half of the figure. If a crossover occurs between the two genes, then the alleles will transfer to the other non-sister chromatid causing a shuffling of alleles. This allows for independent assortment, despite being on the same chromosome.</w:t>
            </w:r>
          </w:p>
          <w:p w14:paraId="799A833F" w14:textId="190A688B" w:rsidR="00B94BCE" w:rsidRPr="00EA6672" w:rsidRDefault="00B94BCE" w:rsidP="00EF4F70">
            <w:pPr>
              <w:pStyle w:val="Caption"/>
              <w:rPr>
                <w:lang w:eastAsia="ko-KR"/>
              </w:rPr>
            </w:pPr>
            <w:r>
              <w:t xml:space="preserve">This is just one of the many arrangements or crossover events that can occur during meiosis, with every </w:t>
            </w:r>
            <w:proofErr w:type="spellStart"/>
            <w:r>
              <w:t>meiocyte</w:t>
            </w:r>
            <w:proofErr w:type="spellEnd"/>
            <w:r>
              <w:t xml:space="preserve"> arranging themselves differently with different crossovers. </w:t>
            </w:r>
            <w:r w:rsidR="00EF4F70">
              <w:t xml:space="preserve"> </w:t>
            </w:r>
            <w:r>
              <w:t>(Original-</w:t>
            </w:r>
            <w:proofErr w:type="spellStart"/>
            <w:r>
              <w:t>L.Canham</w:t>
            </w:r>
            <w:proofErr w:type="spellEnd"/>
            <w:r>
              <w:t>-CC BY-NC 3.0)</w:t>
            </w:r>
          </w:p>
        </w:tc>
      </w:tr>
    </w:tbl>
    <w:p w14:paraId="0E5BEAD5" w14:textId="77777777" w:rsidR="00B94BCE" w:rsidRDefault="00B94BCE" w:rsidP="00B94BCE">
      <w:pPr>
        <w:pStyle w:val="BodyText"/>
        <w:spacing w:before="240"/>
      </w:pPr>
      <w:r>
        <w:t>The farther apart on the chromosome the more crossover events take place between the two loci. Ultimately, this will result in similar allele combinations to that observed in independent assortment shown above, even if they are on the same chromosome.</w:t>
      </w:r>
    </w:p>
    <w:p w14:paraId="774C9995" w14:textId="77777777" w:rsidR="00B94BCE" w:rsidRDefault="00B94BCE" w:rsidP="00B94BCE">
      <w:pPr>
        <w:pStyle w:val="BodyText"/>
      </w:pPr>
      <w:r>
        <w:t>If the loci are very close together on the same chromosome, fewer or no crossovers will occur between them. We will not take this situation into account in this chapter, but will be discussed later in chapter 18.</w:t>
      </w:r>
    </w:p>
    <w:p w14:paraId="50ACEFC6" w14:textId="77777777" w:rsidR="00B94BCE" w:rsidRDefault="00B94BCE" w:rsidP="00B94BCE">
      <w:pPr>
        <w:pStyle w:val="Heading2"/>
        <w:numPr>
          <w:ilvl w:val="0"/>
          <w:numId w:val="1"/>
        </w:numPr>
        <w:ind w:left="450"/>
      </w:pPr>
      <w:r>
        <w:lastRenderedPageBreak/>
        <w:t>A Dihybrid Cross showing Mendel’s Second Law (Independent Assortment)</w:t>
      </w:r>
    </w:p>
    <w:p w14:paraId="15776882" w14:textId="77777777" w:rsidR="00B94BCE" w:rsidRPr="00D1323B" w:rsidRDefault="00B94BCE" w:rsidP="00B94BCE">
      <w:pPr>
        <w:pStyle w:val="BodyText"/>
      </w:pPr>
      <w:r>
        <w:t xml:space="preserve">Mendel found for each locus that there were two alleles, which segregated from each other during the creation of gametes. He wondered if dealing with multiple traits at a time would affect this segregation, so he created a </w:t>
      </w:r>
      <w:r w:rsidRPr="009B6FA6">
        <w:rPr>
          <w:b/>
        </w:rPr>
        <w:t>dihybrid cross</w:t>
      </w:r>
      <w:r>
        <w:t xml:space="preserve">. The distribution of offspring from his experiments led him to formulate </w:t>
      </w:r>
      <w:r>
        <w:rPr>
          <w:b/>
        </w:rPr>
        <w:t>Mendel’s Second Law</w:t>
      </w:r>
      <w:r>
        <w:t xml:space="preserve">, the </w:t>
      </w:r>
      <w:r>
        <w:rPr>
          <w:b/>
        </w:rPr>
        <w:t>Law of Independent Assortment</w:t>
      </w:r>
      <w:r>
        <w:t>, which states that the segregation of alleles as one locus will not influence the segregation of alleles at another locus during gamete formation – the alleles segregate independently. Next we will walk through how he came to this understanding, now that it’s already been explained how independent assortment happens.</w:t>
      </w:r>
    </w:p>
    <w:p w14:paraId="20F0F415" w14:textId="77777777" w:rsidR="00B94BCE" w:rsidRPr="003A21C0" w:rsidRDefault="00B94BCE" w:rsidP="00B94BCE">
      <w:pPr>
        <w:pStyle w:val="Heading3"/>
        <w:numPr>
          <w:ilvl w:val="1"/>
          <w:numId w:val="1"/>
        </w:numPr>
      </w:pPr>
      <w:r w:rsidRPr="003A21C0">
        <w:t>Mendel’s second law</w:t>
      </w:r>
    </w:p>
    <w:p w14:paraId="56D08D96" w14:textId="77777777" w:rsidR="00B94BCE" w:rsidRDefault="00B94BCE" w:rsidP="00B94BCE">
      <w:pPr>
        <w:pStyle w:val="BodyText"/>
        <w:rPr>
          <w:lang w:eastAsia="ko-KR"/>
        </w:rPr>
      </w:pPr>
      <w:r>
        <w:t>To analyze the segregation of both traits at the same time in the same individual, he crossed a pure breeding line of green, wrinkled peas with a pure breeding line of yellow, round peas to produce F</w:t>
      </w:r>
      <w:r w:rsidRPr="00893CB2">
        <w:rPr>
          <w:vertAlign w:val="subscript"/>
        </w:rPr>
        <w:t>1</w:t>
      </w:r>
      <w:r>
        <w:t xml:space="preserve"> progeny that were all green and round. They were called </w:t>
      </w:r>
      <w:r w:rsidRPr="00893CB2">
        <w:rPr>
          <w:b/>
        </w:rPr>
        <w:t>dihybrids</w:t>
      </w:r>
      <w:r>
        <w:t xml:space="preserve"> in that they carried two alleles at each of two loci (</w:t>
      </w:r>
      <w:r>
        <w:fldChar w:fldCharType="begin"/>
      </w:r>
      <w:r>
        <w:instrText xml:space="preserve"> REF _Ref427139231 \h </w:instrText>
      </w:r>
      <w:r>
        <w:fldChar w:fldCharType="separate"/>
      </w:r>
      <w:r w:rsidRPr="00435BB6">
        <w:rPr>
          <w:b/>
        </w:rPr>
        <w:t xml:space="preserve">Figure </w:t>
      </w:r>
      <w:r>
        <w:rPr>
          <w:b/>
          <w:noProof/>
        </w:rPr>
        <w:t>11</w:t>
      </w:r>
      <w:r>
        <w:fldChar w:fldCharType="end"/>
      </w:r>
      <w:r>
        <w:t>)</w:t>
      </w:r>
    </w:p>
    <w:p w14:paraId="19D4AA08" w14:textId="77777777" w:rsidR="00B94BCE" w:rsidRDefault="00B94BCE" w:rsidP="00B94BCE">
      <w:pPr>
        <w:pStyle w:val="BodyText"/>
        <w:rPr>
          <w:lang w:eastAsia="ko-KR"/>
        </w:rPr>
      </w:pPr>
      <w:r>
        <w:t>If the inheritance of seed color was truly independent of seed shape, then when the F</w:t>
      </w:r>
      <w:r w:rsidRPr="00893CB2">
        <w:rPr>
          <w:vertAlign w:val="subscript"/>
        </w:rPr>
        <w:t>1</w:t>
      </w:r>
      <w:r>
        <w:t xml:space="preserve"> </w:t>
      </w:r>
      <w:r w:rsidRPr="00893CB2">
        <w:t>dihybrid</w:t>
      </w:r>
      <w:r>
        <w:t xml:space="preserve">s were crossed to each other, a 3:1 ratio of one trait should be observed within each phenotypic class of the other trait </w:t>
      </w:r>
      <w:r>
        <w:rPr>
          <w:rFonts w:hint="eastAsia"/>
          <w:lang w:eastAsia="ko-KR"/>
        </w:rPr>
        <w:t>(</w:t>
      </w:r>
      <w:r>
        <w:fldChar w:fldCharType="begin"/>
      </w:r>
      <w:r>
        <w:rPr>
          <w:lang w:eastAsia="ko-KR"/>
        </w:rPr>
        <w:instrText xml:space="preserve"> </w:instrText>
      </w:r>
      <w:r>
        <w:rPr>
          <w:rFonts w:hint="eastAsia"/>
          <w:lang w:eastAsia="ko-KR"/>
        </w:rPr>
        <w:instrText>REF _Ref427139231 \h</w:instrText>
      </w:r>
      <w:r>
        <w:rPr>
          <w:lang w:eastAsia="ko-KR"/>
        </w:rPr>
        <w:instrText xml:space="preserve"> </w:instrText>
      </w:r>
      <w:r>
        <w:fldChar w:fldCharType="separate"/>
      </w:r>
      <w:r w:rsidRPr="00435BB6">
        <w:rPr>
          <w:b/>
        </w:rPr>
        <w:t xml:space="preserve">Figure </w:t>
      </w:r>
      <w:r>
        <w:rPr>
          <w:b/>
          <w:noProof/>
        </w:rPr>
        <w:t>11</w:t>
      </w:r>
      <w:r>
        <w:fldChar w:fldCharType="end"/>
      </w:r>
      <w:r>
        <w:t xml:space="preserve">). From </w:t>
      </w:r>
      <w:r>
        <w:fldChar w:fldCharType="begin"/>
      </w:r>
      <w:r>
        <w:instrText xml:space="preserve"> REF _Ref297806054 \h </w:instrText>
      </w:r>
      <w:r>
        <w:fldChar w:fldCharType="separate"/>
      </w:r>
      <w:r w:rsidRPr="00EA79BF">
        <w:rPr>
          <w:b/>
        </w:rPr>
        <w:t xml:space="preserve">Figure </w:t>
      </w:r>
      <w:r>
        <w:rPr>
          <w:b/>
          <w:noProof/>
        </w:rPr>
        <w:t>8</w:t>
      </w:r>
      <w:r>
        <w:fldChar w:fldCharType="end"/>
      </w:r>
      <w:r>
        <w:rPr>
          <w:rFonts w:hint="eastAsia"/>
          <w:lang w:eastAsia="ko-KR"/>
        </w:rPr>
        <w:t xml:space="preserve"> </w:t>
      </w:r>
      <w:r>
        <w:t>we know that yellow and round are dominant, and green and wrinkled are recessive. Using the product law, we would therefore predict that if ¾ of the progeny were yellow, and ¾ of the progeny were round, then ¾ × ¾ = 9/16 of the progeny would be both round and yellow (</w:t>
      </w:r>
      <w:r>
        <w:rPr>
          <w:lang w:eastAsia="ko-KR"/>
        </w:rPr>
        <w:fldChar w:fldCharType="begin"/>
      </w:r>
      <w:r>
        <w:instrText xml:space="preserve"> REF _Ref427139407 \h </w:instrText>
      </w:r>
      <w:r>
        <w:rPr>
          <w:lang w:eastAsia="ko-KR"/>
        </w:rPr>
      </w:r>
      <w:r>
        <w:rPr>
          <w:lang w:eastAsia="ko-KR"/>
        </w:rPr>
        <w:fldChar w:fldCharType="separate"/>
      </w:r>
      <w:r w:rsidRPr="007B74DE">
        <w:rPr>
          <w:b/>
        </w:rPr>
        <w:t xml:space="preserve">Table </w:t>
      </w:r>
      <w:r>
        <w:rPr>
          <w:b/>
          <w:noProof/>
        </w:rPr>
        <w:t>1</w:t>
      </w:r>
      <w:r>
        <w:rPr>
          <w:lang w:eastAsia="ko-KR"/>
        </w:rPr>
        <w:fldChar w:fldCharType="end"/>
      </w:r>
      <w: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62"/>
      </w:tblGrid>
      <w:tr w:rsidR="00B94BCE" w14:paraId="20D2B1BD" w14:textId="77777777" w:rsidTr="00A82560">
        <w:tc>
          <w:tcPr>
            <w:tcW w:w="4962" w:type="dxa"/>
            <w:tcMar>
              <w:top w:w="113" w:type="dxa"/>
            </w:tcMar>
          </w:tcPr>
          <w:p w14:paraId="0E8BB606" w14:textId="77777777" w:rsidR="00B94BCE" w:rsidRDefault="00B94BCE" w:rsidP="00A82560">
            <w:pPr>
              <w:pStyle w:val="BodyText"/>
              <w:jc w:val="center"/>
            </w:pPr>
            <w:r>
              <w:rPr>
                <w:noProof/>
                <w:lang w:bidi="ar-SA"/>
              </w:rPr>
              <w:drawing>
                <wp:inline distT="0" distB="0" distL="0" distR="0" wp14:anchorId="60702184" wp14:editId="48C2AF20">
                  <wp:extent cx="2012515" cy="2246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3Fig5(dihybrid).jpg"/>
                          <pic:cNvPicPr/>
                        </pic:nvPicPr>
                        <pic:blipFill>
                          <a:blip r:embed="rId28">
                            <a:extLst>
                              <a:ext uri="{28A0092B-C50C-407E-A947-70E740481C1C}">
                                <a14:useLocalDpi xmlns:a14="http://schemas.microsoft.com/office/drawing/2010/main" val="0"/>
                              </a:ext>
                            </a:extLst>
                          </a:blip>
                          <a:stretch>
                            <a:fillRect/>
                          </a:stretch>
                        </pic:blipFill>
                        <pic:spPr>
                          <a:xfrm>
                            <a:off x="0" y="0"/>
                            <a:ext cx="2012515" cy="2246334"/>
                          </a:xfrm>
                          <a:prstGeom prst="rect">
                            <a:avLst/>
                          </a:prstGeom>
                        </pic:spPr>
                      </pic:pic>
                    </a:graphicData>
                  </a:graphic>
                </wp:inline>
              </w:drawing>
            </w:r>
          </w:p>
        </w:tc>
      </w:tr>
      <w:tr w:rsidR="00B94BCE" w14:paraId="54B151DD" w14:textId="77777777" w:rsidTr="00A82560">
        <w:tc>
          <w:tcPr>
            <w:tcW w:w="4962" w:type="dxa"/>
            <w:tcMar>
              <w:bottom w:w="113" w:type="dxa"/>
            </w:tcMar>
          </w:tcPr>
          <w:p w14:paraId="4DF963EB" w14:textId="77777777" w:rsidR="00B94BCE" w:rsidRPr="00435BB6" w:rsidRDefault="00B94BCE" w:rsidP="00A82560">
            <w:pPr>
              <w:pStyle w:val="FigHeading"/>
              <w:rPr>
                <w:b/>
                <w:lang w:eastAsia="ko-KR"/>
              </w:rPr>
            </w:pPr>
            <w:bookmarkStart w:id="11" w:name="_Ref427139231"/>
            <w:r w:rsidRPr="00435BB6">
              <w:rPr>
                <w:b/>
              </w:rPr>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11</w:t>
            </w:r>
            <w:r w:rsidRPr="00435BB6">
              <w:rPr>
                <w:b/>
              </w:rPr>
              <w:fldChar w:fldCharType="end"/>
            </w:r>
            <w:bookmarkEnd w:id="11"/>
            <w:r w:rsidRPr="00435BB6">
              <w:rPr>
                <w:rFonts w:hint="eastAsia"/>
                <w:b/>
                <w:lang w:eastAsia="ko-KR"/>
              </w:rPr>
              <w:t>.</w:t>
            </w:r>
          </w:p>
          <w:p w14:paraId="737B1A6A" w14:textId="77777777" w:rsidR="00B94BCE" w:rsidRDefault="00B94BCE" w:rsidP="00A82560">
            <w:pPr>
              <w:pStyle w:val="Caption"/>
              <w:rPr>
                <w:lang w:eastAsia="ko-KR"/>
              </w:rPr>
            </w:pPr>
            <w:r>
              <w:t>Two p</w:t>
            </w:r>
            <w:r w:rsidRPr="005D3390">
              <w:t>ure-breeding lines are crossed to produce dihybrids in the F1 generation. The</w:t>
            </w:r>
            <w:r>
              <w:t xml:space="preserve">se F1 are crossed to </w:t>
            </w:r>
            <w:r w:rsidRPr="005D3390">
              <w:t>produce four phenotypic classes</w:t>
            </w:r>
            <w:r>
              <w:t>, which appear in a 9:3:3:1 ratio</w:t>
            </w:r>
            <w:r w:rsidRPr="005D3390">
              <w:t xml:space="preserve">. </w:t>
            </w:r>
            <w:r w:rsidRPr="005D3390">
              <w:br/>
              <w:t xml:space="preserve"> (Original-</w:t>
            </w:r>
            <w:proofErr w:type="spellStart"/>
            <w:r w:rsidRPr="005D3390">
              <w:t>Deyholos</w:t>
            </w:r>
            <w:proofErr w:type="spellEnd"/>
            <w:r w:rsidRPr="005D3390">
              <w:t>-</w:t>
            </w:r>
            <w:r>
              <w:t>CC BY-NC 3.0 modified by Nickle)</w:t>
            </w:r>
          </w:p>
        </w:tc>
      </w:tr>
    </w:tbl>
    <w:p w14:paraId="319E60C8" w14:textId="77777777" w:rsidR="00B94BCE" w:rsidRPr="00074657" w:rsidRDefault="00B94BCE" w:rsidP="00B94BCE">
      <w:pPr>
        <w:rPr>
          <w:sz w:val="2"/>
          <w:szCs w:val="2"/>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962"/>
      </w:tblGrid>
      <w:tr w:rsidR="00B94BCE" w14:paraId="44248482" w14:textId="77777777" w:rsidTr="00A82560">
        <w:tc>
          <w:tcPr>
            <w:tcW w:w="4962" w:type="dxa"/>
            <w:tcMar>
              <w:top w:w="113" w:type="dxa"/>
            </w:tcMar>
          </w:tcPr>
          <w:tbl>
            <w:tblPr>
              <w:tblStyle w:val="TableGrid"/>
              <w:tblW w:w="0" w:type="auto"/>
              <w:tblLook w:val="04A0" w:firstRow="1" w:lastRow="0" w:firstColumn="1" w:lastColumn="0" w:noHBand="0" w:noVBand="1"/>
            </w:tblPr>
            <w:tblGrid>
              <w:gridCol w:w="946"/>
              <w:gridCol w:w="703"/>
              <w:gridCol w:w="703"/>
              <w:gridCol w:w="680"/>
              <w:gridCol w:w="680"/>
            </w:tblGrid>
            <w:tr w:rsidR="00B94BCE" w14:paraId="5D615F69" w14:textId="77777777" w:rsidTr="00A82560">
              <w:tc>
                <w:tcPr>
                  <w:tcW w:w="946" w:type="dxa"/>
                  <w:tcBorders>
                    <w:top w:val="nil"/>
                    <w:left w:val="nil"/>
                    <w:bottom w:val="nil"/>
                    <w:right w:val="nil"/>
                  </w:tcBorders>
                </w:tcPr>
                <w:p w14:paraId="23F395CD" w14:textId="77777777" w:rsidR="00B94BCE" w:rsidRDefault="00B94BCE" w:rsidP="00A82560">
                  <w:pPr>
                    <w:pStyle w:val="Caption"/>
                    <w:jc w:val="center"/>
                  </w:pPr>
                </w:p>
              </w:tc>
              <w:tc>
                <w:tcPr>
                  <w:tcW w:w="680" w:type="dxa"/>
                  <w:tcBorders>
                    <w:top w:val="nil"/>
                    <w:left w:val="nil"/>
                    <w:right w:val="nil"/>
                  </w:tcBorders>
                </w:tcPr>
                <w:p w14:paraId="52C69557" w14:textId="77777777" w:rsidR="00B94BCE" w:rsidRDefault="00B94BCE" w:rsidP="00A82560">
                  <w:pPr>
                    <w:pStyle w:val="Caption"/>
                    <w:jc w:val="center"/>
                  </w:pPr>
                  <w:r>
                    <w:t>W ; G</w:t>
                  </w:r>
                </w:p>
              </w:tc>
              <w:tc>
                <w:tcPr>
                  <w:tcW w:w="680" w:type="dxa"/>
                  <w:tcBorders>
                    <w:top w:val="nil"/>
                    <w:left w:val="nil"/>
                    <w:right w:val="nil"/>
                  </w:tcBorders>
                </w:tcPr>
                <w:p w14:paraId="275C0977" w14:textId="77777777" w:rsidR="00B94BCE" w:rsidRDefault="00B94BCE" w:rsidP="00A82560">
                  <w:pPr>
                    <w:pStyle w:val="Caption"/>
                    <w:jc w:val="center"/>
                  </w:pPr>
                  <w:r>
                    <w:t>W ; g</w:t>
                  </w:r>
                </w:p>
              </w:tc>
              <w:tc>
                <w:tcPr>
                  <w:tcW w:w="680" w:type="dxa"/>
                  <w:tcBorders>
                    <w:top w:val="nil"/>
                    <w:left w:val="nil"/>
                    <w:right w:val="nil"/>
                  </w:tcBorders>
                </w:tcPr>
                <w:p w14:paraId="10E3F26D" w14:textId="77777777" w:rsidR="00B94BCE" w:rsidRDefault="00B94BCE" w:rsidP="00A82560">
                  <w:pPr>
                    <w:pStyle w:val="Caption"/>
                    <w:jc w:val="center"/>
                  </w:pPr>
                  <w:r>
                    <w:t>w ; G</w:t>
                  </w:r>
                </w:p>
              </w:tc>
              <w:tc>
                <w:tcPr>
                  <w:tcW w:w="680" w:type="dxa"/>
                  <w:tcBorders>
                    <w:top w:val="nil"/>
                    <w:left w:val="nil"/>
                    <w:right w:val="nil"/>
                  </w:tcBorders>
                </w:tcPr>
                <w:p w14:paraId="13D7EB0F" w14:textId="77777777" w:rsidR="00B94BCE" w:rsidRDefault="00B94BCE" w:rsidP="00A82560">
                  <w:pPr>
                    <w:pStyle w:val="Caption"/>
                    <w:jc w:val="center"/>
                  </w:pPr>
                  <w:r>
                    <w:t>w ; g</w:t>
                  </w:r>
                </w:p>
              </w:tc>
            </w:tr>
            <w:tr w:rsidR="00B94BCE" w14:paraId="445A7686" w14:textId="77777777" w:rsidTr="00A82560">
              <w:trPr>
                <w:cantSplit/>
                <w:trHeight w:val="680"/>
              </w:trPr>
              <w:tc>
                <w:tcPr>
                  <w:tcW w:w="946" w:type="dxa"/>
                  <w:tcBorders>
                    <w:top w:val="nil"/>
                    <w:left w:val="nil"/>
                    <w:bottom w:val="nil"/>
                  </w:tcBorders>
                </w:tcPr>
                <w:p w14:paraId="7B962B7D" w14:textId="77777777" w:rsidR="00B94BCE" w:rsidRDefault="00B94BCE" w:rsidP="00A82560">
                  <w:pPr>
                    <w:pStyle w:val="Caption"/>
                    <w:jc w:val="center"/>
                  </w:pPr>
                  <w:r>
                    <w:t>W ; G</w:t>
                  </w:r>
                </w:p>
              </w:tc>
              <w:tc>
                <w:tcPr>
                  <w:tcW w:w="680" w:type="dxa"/>
                  <w:shd w:val="clear" w:color="auto" w:fill="FFFF6A"/>
                  <w:vAlign w:val="center"/>
                </w:tcPr>
                <w:p w14:paraId="4B0F4D46" w14:textId="77777777" w:rsidR="00B94BCE" w:rsidRDefault="00B94BCE" w:rsidP="00A82560">
                  <w:pPr>
                    <w:pStyle w:val="Caption"/>
                    <w:jc w:val="center"/>
                  </w:pPr>
                  <w:r>
                    <w:t>W/W;</w:t>
                  </w:r>
                </w:p>
                <w:p w14:paraId="251461CE" w14:textId="77777777" w:rsidR="00B94BCE" w:rsidRDefault="00B94BCE" w:rsidP="00A82560">
                  <w:pPr>
                    <w:pStyle w:val="Caption"/>
                    <w:jc w:val="center"/>
                  </w:pPr>
                  <w:r>
                    <w:t>G/G</w:t>
                  </w:r>
                </w:p>
              </w:tc>
              <w:tc>
                <w:tcPr>
                  <w:tcW w:w="680" w:type="dxa"/>
                  <w:shd w:val="clear" w:color="auto" w:fill="FFFF6A"/>
                  <w:vAlign w:val="center"/>
                </w:tcPr>
                <w:p w14:paraId="19F8DA7B" w14:textId="77777777" w:rsidR="00B94BCE" w:rsidRDefault="00B94BCE" w:rsidP="00A82560">
                  <w:pPr>
                    <w:pStyle w:val="Caption"/>
                    <w:jc w:val="center"/>
                  </w:pPr>
                  <w:r>
                    <w:t>W/W; G/g</w:t>
                  </w:r>
                </w:p>
              </w:tc>
              <w:tc>
                <w:tcPr>
                  <w:tcW w:w="680" w:type="dxa"/>
                  <w:shd w:val="clear" w:color="auto" w:fill="FFFF6A"/>
                  <w:vAlign w:val="center"/>
                </w:tcPr>
                <w:p w14:paraId="7AE24E76" w14:textId="77777777" w:rsidR="00B94BCE" w:rsidRDefault="00B94BCE" w:rsidP="00A82560">
                  <w:pPr>
                    <w:pStyle w:val="Caption"/>
                    <w:jc w:val="center"/>
                  </w:pPr>
                  <w:r>
                    <w:t>W/w; G/G</w:t>
                  </w:r>
                </w:p>
              </w:tc>
              <w:tc>
                <w:tcPr>
                  <w:tcW w:w="680" w:type="dxa"/>
                  <w:shd w:val="clear" w:color="auto" w:fill="FFFF6A"/>
                  <w:vAlign w:val="center"/>
                </w:tcPr>
                <w:p w14:paraId="56E90465" w14:textId="77777777" w:rsidR="00B94BCE" w:rsidRDefault="00B94BCE" w:rsidP="00A82560">
                  <w:pPr>
                    <w:pStyle w:val="Caption"/>
                    <w:jc w:val="center"/>
                  </w:pPr>
                  <w:r>
                    <w:t>W/w; G/g</w:t>
                  </w:r>
                </w:p>
              </w:tc>
            </w:tr>
            <w:tr w:rsidR="00B94BCE" w14:paraId="213D71D5" w14:textId="77777777" w:rsidTr="00A82560">
              <w:trPr>
                <w:cantSplit/>
                <w:trHeight w:val="680"/>
              </w:trPr>
              <w:tc>
                <w:tcPr>
                  <w:tcW w:w="946" w:type="dxa"/>
                  <w:tcBorders>
                    <w:top w:val="nil"/>
                    <w:left w:val="nil"/>
                    <w:bottom w:val="nil"/>
                  </w:tcBorders>
                </w:tcPr>
                <w:p w14:paraId="5D81D8BB" w14:textId="77777777" w:rsidR="00B94BCE" w:rsidRDefault="00B94BCE" w:rsidP="00A82560">
                  <w:pPr>
                    <w:pStyle w:val="Caption"/>
                    <w:jc w:val="center"/>
                  </w:pPr>
                  <w:r>
                    <w:t>W ; g</w:t>
                  </w:r>
                </w:p>
              </w:tc>
              <w:tc>
                <w:tcPr>
                  <w:tcW w:w="680" w:type="dxa"/>
                  <w:shd w:val="clear" w:color="auto" w:fill="FFFF6A"/>
                  <w:vAlign w:val="center"/>
                </w:tcPr>
                <w:p w14:paraId="596466E8" w14:textId="77777777" w:rsidR="00B94BCE" w:rsidRDefault="00B94BCE" w:rsidP="00A82560">
                  <w:pPr>
                    <w:pStyle w:val="Caption"/>
                    <w:jc w:val="center"/>
                  </w:pPr>
                  <w:r>
                    <w:t>W/W; G/g</w:t>
                  </w:r>
                </w:p>
              </w:tc>
              <w:tc>
                <w:tcPr>
                  <w:tcW w:w="680" w:type="dxa"/>
                  <w:shd w:val="clear" w:color="auto" w:fill="92D050"/>
                  <w:vAlign w:val="center"/>
                </w:tcPr>
                <w:p w14:paraId="7BCCBE79" w14:textId="77777777" w:rsidR="00B94BCE" w:rsidRDefault="00B94BCE" w:rsidP="00A82560">
                  <w:pPr>
                    <w:pStyle w:val="Caption"/>
                    <w:jc w:val="center"/>
                  </w:pPr>
                  <w:r>
                    <w:t>W/W; g/g</w:t>
                  </w:r>
                </w:p>
              </w:tc>
              <w:tc>
                <w:tcPr>
                  <w:tcW w:w="680" w:type="dxa"/>
                  <w:shd w:val="clear" w:color="auto" w:fill="FFFF6A"/>
                  <w:vAlign w:val="center"/>
                </w:tcPr>
                <w:p w14:paraId="78B4333F" w14:textId="77777777" w:rsidR="00B94BCE" w:rsidRDefault="00B94BCE" w:rsidP="00A82560">
                  <w:pPr>
                    <w:pStyle w:val="Caption"/>
                    <w:jc w:val="center"/>
                  </w:pPr>
                  <w:r>
                    <w:t>W/w; G/g</w:t>
                  </w:r>
                </w:p>
              </w:tc>
              <w:tc>
                <w:tcPr>
                  <w:tcW w:w="680" w:type="dxa"/>
                  <w:shd w:val="clear" w:color="auto" w:fill="92D050"/>
                  <w:vAlign w:val="center"/>
                </w:tcPr>
                <w:p w14:paraId="341EEB81" w14:textId="77777777" w:rsidR="00B94BCE" w:rsidRDefault="00B94BCE" w:rsidP="00A82560">
                  <w:pPr>
                    <w:pStyle w:val="Caption"/>
                    <w:jc w:val="center"/>
                  </w:pPr>
                  <w:r>
                    <w:t>W/w; g/g</w:t>
                  </w:r>
                </w:p>
              </w:tc>
            </w:tr>
            <w:tr w:rsidR="00B94BCE" w14:paraId="2254E55E" w14:textId="77777777" w:rsidTr="00A82560">
              <w:trPr>
                <w:cantSplit/>
                <w:trHeight w:val="680"/>
              </w:trPr>
              <w:tc>
                <w:tcPr>
                  <w:tcW w:w="946" w:type="dxa"/>
                  <w:tcBorders>
                    <w:top w:val="nil"/>
                    <w:left w:val="nil"/>
                    <w:bottom w:val="nil"/>
                  </w:tcBorders>
                </w:tcPr>
                <w:p w14:paraId="4D44B42C" w14:textId="77777777" w:rsidR="00B94BCE" w:rsidRDefault="00B94BCE" w:rsidP="00A82560">
                  <w:pPr>
                    <w:pStyle w:val="Caption"/>
                    <w:jc w:val="center"/>
                  </w:pPr>
                  <w:r>
                    <w:t>w ; G</w:t>
                  </w:r>
                </w:p>
              </w:tc>
              <w:tc>
                <w:tcPr>
                  <w:tcW w:w="680" w:type="dxa"/>
                  <w:shd w:val="clear" w:color="auto" w:fill="FFFF6A"/>
                  <w:vAlign w:val="center"/>
                </w:tcPr>
                <w:p w14:paraId="5FC0D3E0" w14:textId="77777777" w:rsidR="00B94BCE" w:rsidRDefault="00B94BCE" w:rsidP="00A82560">
                  <w:pPr>
                    <w:pStyle w:val="Caption"/>
                    <w:jc w:val="center"/>
                  </w:pPr>
                  <w:r>
                    <w:t>W/w; G/G</w:t>
                  </w:r>
                </w:p>
              </w:tc>
              <w:tc>
                <w:tcPr>
                  <w:tcW w:w="680" w:type="dxa"/>
                  <w:shd w:val="clear" w:color="auto" w:fill="FFFF6A"/>
                  <w:vAlign w:val="center"/>
                </w:tcPr>
                <w:p w14:paraId="038D14B1" w14:textId="77777777" w:rsidR="00B94BCE" w:rsidRDefault="00B94BCE" w:rsidP="00A82560">
                  <w:pPr>
                    <w:pStyle w:val="Caption"/>
                    <w:jc w:val="center"/>
                  </w:pPr>
                  <w:r>
                    <w:t>W/w; G/g</w:t>
                  </w:r>
                </w:p>
              </w:tc>
              <w:tc>
                <w:tcPr>
                  <w:tcW w:w="680" w:type="dxa"/>
                  <w:shd w:val="clear" w:color="auto" w:fill="B6DDE8" w:themeFill="accent5" w:themeFillTint="66"/>
                  <w:vAlign w:val="center"/>
                </w:tcPr>
                <w:p w14:paraId="565F7562" w14:textId="77777777" w:rsidR="00B94BCE" w:rsidRDefault="00B94BCE" w:rsidP="00A82560">
                  <w:pPr>
                    <w:pStyle w:val="Caption"/>
                    <w:jc w:val="center"/>
                  </w:pPr>
                  <w:r>
                    <w:t>w/w; G/G</w:t>
                  </w:r>
                </w:p>
              </w:tc>
              <w:tc>
                <w:tcPr>
                  <w:tcW w:w="680" w:type="dxa"/>
                  <w:shd w:val="clear" w:color="auto" w:fill="B6DDE8" w:themeFill="accent5" w:themeFillTint="66"/>
                  <w:vAlign w:val="center"/>
                </w:tcPr>
                <w:p w14:paraId="27271B73" w14:textId="77777777" w:rsidR="00B94BCE" w:rsidRDefault="00B94BCE" w:rsidP="00A82560">
                  <w:pPr>
                    <w:pStyle w:val="Caption"/>
                    <w:jc w:val="center"/>
                  </w:pPr>
                  <w:r>
                    <w:t>w/w; G/g</w:t>
                  </w:r>
                </w:p>
              </w:tc>
            </w:tr>
            <w:tr w:rsidR="00B94BCE" w14:paraId="59501100" w14:textId="77777777" w:rsidTr="00A82560">
              <w:trPr>
                <w:cantSplit/>
                <w:trHeight w:val="680"/>
              </w:trPr>
              <w:tc>
                <w:tcPr>
                  <w:tcW w:w="946" w:type="dxa"/>
                  <w:tcBorders>
                    <w:top w:val="nil"/>
                    <w:left w:val="nil"/>
                    <w:bottom w:val="nil"/>
                  </w:tcBorders>
                </w:tcPr>
                <w:p w14:paraId="2DF011C7" w14:textId="77777777" w:rsidR="00B94BCE" w:rsidRDefault="00B94BCE" w:rsidP="00A82560">
                  <w:pPr>
                    <w:pStyle w:val="Caption"/>
                    <w:jc w:val="center"/>
                  </w:pPr>
                  <w:r>
                    <w:lastRenderedPageBreak/>
                    <w:t>w ; g</w:t>
                  </w:r>
                </w:p>
              </w:tc>
              <w:tc>
                <w:tcPr>
                  <w:tcW w:w="680" w:type="dxa"/>
                  <w:shd w:val="clear" w:color="auto" w:fill="FFFF6A"/>
                  <w:vAlign w:val="center"/>
                </w:tcPr>
                <w:p w14:paraId="6DE6D5D5" w14:textId="77777777" w:rsidR="00B94BCE" w:rsidRDefault="00B94BCE" w:rsidP="00A82560">
                  <w:pPr>
                    <w:pStyle w:val="Caption"/>
                    <w:jc w:val="center"/>
                  </w:pPr>
                  <w:r>
                    <w:t>W/w; G/g</w:t>
                  </w:r>
                </w:p>
              </w:tc>
              <w:tc>
                <w:tcPr>
                  <w:tcW w:w="680" w:type="dxa"/>
                  <w:shd w:val="clear" w:color="auto" w:fill="92D050"/>
                  <w:vAlign w:val="center"/>
                </w:tcPr>
                <w:p w14:paraId="4BA644B7" w14:textId="77777777" w:rsidR="00B94BCE" w:rsidRDefault="00B94BCE" w:rsidP="00A82560">
                  <w:pPr>
                    <w:pStyle w:val="Caption"/>
                    <w:jc w:val="center"/>
                  </w:pPr>
                  <w:r>
                    <w:t>W/w; g/g</w:t>
                  </w:r>
                </w:p>
              </w:tc>
              <w:tc>
                <w:tcPr>
                  <w:tcW w:w="680" w:type="dxa"/>
                  <w:shd w:val="clear" w:color="auto" w:fill="B6DDE8" w:themeFill="accent5" w:themeFillTint="66"/>
                  <w:vAlign w:val="center"/>
                </w:tcPr>
                <w:p w14:paraId="44A6EF88" w14:textId="77777777" w:rsidR="00B94BCE" w:rsidRDefault="00B94BCE" w:rsidP="00A82560">
                  <w:pPr>
                    <w:pStyle w:val="Caption"/>
                    <w:jc w:val="center"/>
                  </w:pPr>
                  <w:r>
                    <w:t>w/w; G/g</w:t>
                  </w:r>
                </w:p>
              </w:tc>
              <w:tc>
                <w:tcPr>
                  <w:tcW w:w="680" w:type="dxa"/>
                  <w:shd w:val="clear" w:color="auto" w:fill="92EECD"/>
                  <w:vAlign w:val="center"/>
                </w:tcPr>
                <w:p w14:paraId="53400015" w14:textId="77777777" w:rsidR="00B94BCE" w:rsidRDefault="00B94BCE" w:rsidP="00A82560">
                  <w:pPr>
                    <w:pStyle w:val="Caption"/>
                    <w:jc w:val="center"/>
                  </w:pPr>
                  <w:r>
                    <w:t>w/w; g/g</w:t>
                  </w:r>
                </w:p>
              </w:tc>
            </w:tr>
          </w:tbl>
          <w:p w14:paraId="6FA91200" w14:textId="77777777" w:rsidR="00B94BCE" w:rsidRDefault="00B94BCE" w:rsidP="00A82560">
            <w:pPr>
              <w:pStyle w:val="Caption"/>
              <w:jc w:val="center"/>
            </w:pPr>
          </w:p>
        </w:tc>
      </w:tr>
      <w:tr w:rsidR="00B94BCE" w14:paraId="0357291A" w14:textId="77777777" w:rsidTr="00A82560">
        <w:tc>
          <w:tcPr>
            <w:tcW w:w="4962" w:type="dxa"/>
            <w:tcMar>
              <w:bottom w:w="113" w:type="dxa"/>
            </w:tcMar>
          </w:tcPr>
          <w:p w14:paraId="47FC4877" w14:textId="77777777" w:rsidR="00B94BCE" w:rsidRPr="00435BB6" w:rsidRDefault="00B94BCE" w:rsidP="00A82560">
            <w:pPr>
              <w:pStyle w:val="FigHeading"/>
              <w:rPr>
                <w:b/>
                <w:lang w:eastAsia="ko-KR"/>
              </w:rPr>
            </w:pPr>
            <w:bookmarkStart w:id="12" w:name="_Ref297812768"/>
            <w:r w:rsidRPr="00435BB6">
              <w:rPr>
                <w:b/>
              </w:rPr>
              <w:lastRenderedPageBreak/>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12</w:t>
            </w:r>
            <w:r w:rsidRPr="00435BB6">
              <w:rPr>
                <w:b/>
              </w:rPr>
              <w:fldChar w:fldCharType="end"/>
            </w:r>
            <w:bookmarkEnd w:id="12"/>
            <w:r w:rsidRPr="00435BB6">
              <w:rPr>
                <w:rFonts w:hint="eastAsia"/>
                <w:b/>
                <w:lang w:eastAsia="ko-KR"/>
              </w:rPr>
              <w:t>.</w:t>
            </w:r>
          </w:p>
          <w:p w14:paraId="3474E3E2" w14:textId="04BB64D6" w:rsidR="00B94BCE" w:rsidRDefault="00B94BCE" w:rsidP="009B01B8">
            <w:pPr>
              <w:pStyle w:val="Caption"/>
              <w:rPr>
                <w:lang w:eastAsia="ko-KR"/>
              </w:rPr>
            </w:pPr>
            <w:r w:rsidRPr="00F26676">
              <w:t>A Punnett Square showing the results of the di</w:t>
            </w:r>
            <w:r>
              <w:t>hybrid cross from</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_Ref427139231 \h</w:instrText>
            </w:r>
            <w:r>
              <w:rPr>
                <w:lang w:eastAsia="ko-KR"/>
              </w:rPr>
              <w:instrText xml:space="preserve"> </w:instrText>
            </w:r>
            <w:r>
              <w:rPr>
                <w:lang w:eastAsia="ko-KR"/>
              </w:rPr>
            </w:r>
            <w:r>
              <w:rPr>
                <w:lang w:eastAsia="ko-KR"/>
              </w:rPr>
              <w:fldChar w:fldCharType="separate"/>
            </w:r>
            <w:r w:rsidRPr="00435BB6">
              <w:rPr>
                <w:b/>
              </w:rPr>
              <w:t xml:space="preserve">Figure </w:t>
            </w:r>
            <w:r>
              <w:rPr>
                <w:b/>
                <w:noProof/>
              </w:rPr>
              <w:t>11</w:t>
            </w:r>
            <w:r>
              <w:rPr>
                <w:lang w:eastAsia="ko-KR"/>
              </w:rPr>
              <w:fldChar w:fldCharType="end"/>
            </w:r>
            <w:r>
              <w:t xml:space="preserve">. </w:t>
            </w:r>
            <w:r w:rsidRPr="00F26676">
              <w:t xml:space="preserve">Each of the four phenotypic classes is represented by a different color of shading. </w:t>
            </w:r>
            <w:r w:rsidR="009B01B8">
              <w:t xml:space="preserve">  </w:t>
            </w:r>
            <w:r w:rsidRPr="00F26676">
              <w:t>(Original-</w:t>
            </w:r>
            <w:r>
              <w:t>Nickle</w:t>
            </w:r>
            <w:r w:rsidRPr="00F26676">
              <w:t>-</w:t>
            </w:r>
            <w:r>
              <w:t>CC BY-NC 3.0</w:t>
            </w:r>
            <w:r w:rsidRPr="00F26676">
              <w:t>)</w:t>
            </w:r>
          </w:p>
        </w:tc>
      </w:tr>
    </w:tbl>
    <w:p w14:paraId="41D06F4F" w14:textId="77777777" w:rsidR="00B94BCE" w:rsidRDefault="00B94BCE" w:rsidP="00B94BCE">
      <w:pPr>
        <w:pStyle w:val="BodyText"/>
        <w:spacing w:before="240"/>
        <w:rPr>
          <w:lang w:eastAsia="ko-KR"/>
        </w:rPr>
      </w:pPr>
      <w:r>
        <w:t>Likewise, ¾ × ¼ = 3/16 of the progeny would be both round and green. And ¾ × ¼ = 3/16 of the progeny would be both wrinkled and yellow.</w:t>
      </w:r>
      <w:r w:rsidRPr="00981A30">
        <w:t xml:space="preserve"> </w:t>
      </w:r>
      <w:r>
        <w:t xml:space="preserve">And ¼ × ¼ = 1/16 of the progeny would be both wrinkled and green. So by applying the product rule to all of these combinations of phenotypes, we can predict that if the two loci assort independently in a </w:t>
      </w:r>
      <w:r w:rsidRPr="000573E6">
        <w:rPr>
          <w:b/>
        </w:rPr>
        <w:t>9:3:3:1</w:t>
      </w:r>
      <w:r>
        <w:t xml:space="preserve"> phenotypic ratio among the progeny of this dihybrid cross, </w:t>
      </w:r>
      <w:r w:rsidRPr="009B6FA6">
        <w:t>if</w:t>
      </w:r>
      <w:r w:rsidRPr="00981A30">
        <w:t xml:space="preserve"> certain conditions are met</w:t>
      </w:r>
      <w:r>
        <w:t xml:space="preserve"> (see section below). Indeed, </w:t>
      </w:r>
      <w:r w:rsidRPr="000573E6">
        <w:t>9:3:3:1</w:t>
      </w:r>
      <w:r>
        <w:t xml:space="preserve"> is very close to the ratio Mendel observed in his studies of dihybrid crosses, leading him to state his Second Law, the </w:t>
      </w:r>
      <w:r w:rsidRPr="000573E6">
        <w:rPr>
          <w:b/>
        </w:rPr>
        <w:t>Law of Independent Assortment</w:t>
      </w:r>
      <w:r>
        <w:t>.</w:t>
      </w:r>
    </w:p>
    <w:p w14:paraId="744B119F" w14:textId="77777777" w:rsidR="00B94BCE" w:rsidRDefault="00B94BCE" w:rsidP="00B94BCE">
      <w:pPr>
        <w:pStyle w:val="BodyText"/>
        <w:spacing w:before="240"/>
        <w:rPr>
          <w:lang w:eastAsia="ko-KR"/>
        </w:rPr>
      </w:pPr>
      <w:r>
        <w:t>The 9:3:3:1 phenotypic ratio that we calculated using the product rule could also be obtained using Punnett Square (</w:t>
      </w:r>
      <w:r>
        <w:fldChar w:fldCharType="begin"/>
      </w:r>
      <w:r>
        <w:instrText xml:space="preserve"> REF _Ref297812768 \h </w:instrText>
      </w:r>
      <w:r>
        <w:fldChar w:fldCharType="separate"/>
      </w:r>
      <w:r w:rsidRPr="00435BB6">
        <w:rPr>
          <w:b/>
        </w:rPr>
        <w:t xml:space="preserve">Figure </w:t>
      </w:r>
      <w:r>
        <w:rPr>
          <w:b/>
          <w:noProof/>
        </w:rPr>
        <w:t>12</w:t>
      </w:r>
      <w:r>
        <w:fldChar w:fldCharType="end"/>
      </w:r>
      <w:r>
        <w:t xml:space="preserve">). First, we list the genotypes of the possible gametes along each axis of the Punnett Square. In a diploid with two heterozygous genes of interest, there are up to four combinations of alleles in the gametes of each parent. The gametes from the respective rows and column are then combined in </w:t>
      </w:r>
      <w:proofErr w:type="gramStart"/>
      <w:r>
        <w:t>the each</w:t>
      </w:r>
      <w:proofErr w:type="gramEnd"/>
      <w:r>
        <w:t xml:space="preserve"> cell of the array. When working with two unlinked loci, genotypes are written with the symbols for both alleles of one locus, followed by both alleles of the next locus (e.g. </w:t>
      </w:r>
      <w:proofErr w:type="spellStart"/>
      <w:r w:rsidRPr="000A17D4">
        <w:rPr>
          <w:i/>
        </w:rPr>
        <w:t>AaBb</w:t>
      </w:r>
      <w:proofErr w:type="spellEnd"/>
      <w:r>
        <w:t xml:space="preserve">, not </w:t>
      </w:r>
      <w:proofErr w:type="spellStart"/>
      <w:r w:rsidRPr="000A17D4">
        <w:rPr>
          <w:i/>
        </w:rPr>
        <w:t>ABab</w:t>
      </w:r>
      <w:proofErr w:type="spellEnd"/>
      <w:r>
        <w:t>). Note that the order in which the loci are written does not imply anything about the actual position of the loci on the chromosomes.</w:t>
      </w:r>
    </w:p>
    <w:p w14:paraId="7EEFFE7D" w14:textId="77777777" w:rsidR="00B94BCE" w:rsidRDefault="00B94BCE" w:rsidP="00B94BCE">
      <w:pPr>
        <w:pStyle w:val="BodyText"/>
        <w:spacing w:before="240"/>
        <w:rPr>
          <w:lang w:eastAsia="ko-KR"/>
        </w:rPr>
        <w:sectPr w:rsidR="00B94BCE" w:rsidSect="00B94BCE">
          <w:type w:val="continuous"/>
          <w:pgSz w:w="12240" w:h="15840" w:code="1"/>
          <w:pgMar w:top="1077" w:right="431" w:bottom="907" w:left="431" w:header="431" w:footer="431" w:gutter="578"/>
          <w:cols w:space="708"/>
          <w:docGrid w:linePitch="360"/>
        </w:sectPr>
      </w:pPr>
      <w:r>
        <w:t xml:space="preserve">To calculate the expected phenotypic ratios, we assign a phenotype to each of the 16 genotypes in the Punnett Square, based on our knowledge of the alleles and their dominance relationships. </w:t>
      </w:r>
    </w:p>
    <w:p w14:paraId="5802F9D2" w14:textId="77777777" w:rsidR="00B94BCE" w:rsidRPr="00074657" w:rsidRDefault="00B94BCE" w:rsidP="00B94BCE">
      <w:pPr>
        <w:rPr>
          <w:sz w:val="2"/>
          <w:szCs w:val="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6"/>
      </w:tblGrid>
      <w:tr w:rsidR="00B94BCE" w14:paraId="2F2BC079" w14:textId="77777777" w:rsidTr="00EF4F70">
        <w:tc>
          <w:tcPr>
            <w:tcW w:w="72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tcPr>
          <w:p w14:paraId="0536C33C" w14:textId="77777777" w:rsidR="00B94BCE" w:rsidRDefault="00B94BCE" w:rsidP="00A82560">
            <w:pPr>
              <w:pStyle w:val="BodyText"/>
            </w:pPr>
            <w:r>
              <w:t>Frequency of phenotypic crosses within separate monohybrid crosses:</w:t>
            </w:r>
            <w:r>
              <w:br/>
              <w:t>seed shape:</w:t>
            </w:r>
            <w:r>
              <w:tab/>
            </w:r>
            <w:r>
              <w:tab/>
              <w:t xml:space="preserve">¾ round </w:t>
            </w:r>
            <w:r>
              <w:tab/>
              <w:t>¼ wrinkled</w:t>
            </w:r>
            <w:r>
              <w:br/>
              <w:t>seed color:</w:t>
            </w:r>
            <w:r>
              <w:tab/>
            </w:r>
            <w:r>
              <w:tab/>
              <w:t>¾ yellow</w:t>
            </w:r>
            <w:r>
              <w:tab/>
              <w:t>¼ green</w:t>
            </w:r>
          </w:p>
          <w:p w14:paraId="20EC9563" w14:textId="77777777" w:rsidR="00B94BCE" w:rsidRDefault="00B94BCE" w:rsidP="00A82560">
            <w:pPr>
              <w:pStyle w:val="BodyText"/>
            </w:pPr>
            <w:r>
              <w:t>Frequency of phenotypic crosses within a dihybrid cross:</w:t>
            </w:r>
            <w:r>
              <w:br/>
              <w:t xml:space="preserve">¾ round </w:t>
            </w:r>
            <w:r>
              <w:tab/>
              <w:t xml:space="preserve">× </w:t>
            </w:r>
            <w:r>
              <w:tab/>
              <w:t xml:space="preserve">¾ yellow </w:t>
            </w:r>
            <w:r>
              <w:tab/>
              <w:t xml:space="preserve">= </w:t>
            </w:r>
            <w:r>
              <w:tab/>
              <w:t>9/16 round &amp; yellow</w:t>
            </w:r>
            <w:r>
              <w:br/>
              <w:t xml:space="preserve">¾ round </w:t>
            </w:r>
            <w:r>
              <w:tab/>
              <w:t xml:space="preserve">× </w:t>
            </w:r>
            <w:r>
              <w:tab/>
              <w:t xml:space="preserve">¼ green </w:t>
            </w:r>
            <w:r>
              <w:tab/>
              <w:t xml:space="preserve">= </w:t>
            </w:r>
            <w:r>
              <w:tab/>
              <w:t>3/16 round &amp; green</w:t>
            </w:r>
            <w:r>
              <w:br/>
              <w:t xml:space="preserve">¼ wrinkled </w:t>
            </w:r>
            <w:r>
              <w:tab/>
              <w:t xml:space="preserve">× </w:t>
            </w:r>
            <w:r>
              <w:tab/>
              <w:t xml:space="preserve">¾ yellow </w:t>
            </w:r>
            <w:r>
              <w:tab/>
              <w:t xml:space="preserve">= </w:t>
            </w:r>
            <w:r>
              <w:tab/>
              <w:t>3/16 wrinkled &amp; yellow</w:t>
            </w:r>
            <w:r>
              <w:br/>
              <w:t xml:space="preserve">¼ wrinkled </w:t>
            </w:r>
            <w:r>
              <w:tab/>
              <w:t xml:space="preserve">× </w:t>
            </w:r>
            <w:r>
              <w:tab/>
              <w:t xml:space="preserve">¼ green </w:t>
            </w:r>
            <w:r>
              <w:tab/>
              <w:t xml:space="preserve">= </w:t>
            </w:r>
            <w:r>
              <w:tab/>
              <w:t>1/16 wrinkled &amp; green</w:t>
            </w:r>
          </w:p>
        </w:tc>
      </w:tr>
      <w:tr w:rsidR="00B94BCE" w14:paraId="6FE5426F" w14:textId="77777777" w:rsidTr="00EF4F70">
        <w:tc>
          <w:tcPr>
            <w:tcW w:w="7246" w:type="dxa"/>
            <w:tcBorders>
              <w:top w:val="single" w:sz="4" w:space="0" w:color="548DD4" w:themeColor="text2" w:themeTint="99"/>
            </w:tcBorders>
          </w:tcPr>
          <w:p w14:paraId="3C839CB4" w14:textId="77777777" w:rsidR="00B94BCE" w:rsidRPr="00C06A69" w:rsidRDefault="00B94BCE" w:rsidP="00A82560">
            <w:pPr>
              <w:pStyle w:val="FigHeading"/>
              <w:rPr>
                <w:sz w:val="6"/>
                <w:szCs w:val="6"/>
                <w:lang w:eastAsia="ko-KR"/>
              </w:rPr>
            </w:pPr>
            <w:bookmarkStart w:id="13" w:name="_Ref297812733"/>
          </w:p>
          <w:p w14:paraId="201F6874" w14:textId="77777777" w:rsidR="00B94BCE" w:rsidRPr="007B74DE" w:rsidRDefault="00B94BCE" w:rsidP="00A82560">
            <w:pPr>
              <w:pStyle w:val="FigHeading"/>
              <w:rPr>
                <w:b/>
                <w:lang w:eastAsia="ko-KR"/>
              </w:rPr>
            </w:pPr>
            <w:bookmarkStart w:id="14" w:name="_Ref427139407"/>
            <w:r w:rsidRPr="007B74DE">
              <w:rPr>
                <w:b/>
              </w:rPr>
              <w:t xml:space="preserve">Table </w:t>
            </w:r>
            <w:r w:rsidRPr="007B74DE">
              <w:rPr>
                <w:b/>
              </w:rPr>
              <w:fldChar w:fldCharType="begin"/>
            </w:r>
            <w:r w:rsidRPr="007B74DE">
              <w:rPr>
                <w:b/>
              </w:rPr>
              <w:instrText xml:space="preserve"> SEQ Table \* ARABIC </w:instrText>
            </w:r>
            <w:r w:rsidRPr="007B74DE">
              <w:rPr>
                <w:b/>
              </w:rPr>
              <w:fldChar w:fldCharType="separate"/>
            </w:r>
            <w:r>
              <w:rPr>
                <w:b/>
                <w:noProof/>
              </w:rPr>
              <w:t>1</w:t>
            </w:r>
            <w:r w:rsidRPr="007B74DE">
              <w:rPr>
                <w:b/>
              </w:rPr>
              <w:fldChar w:fldCharType="end"/>
            </w:r>
            <w:bookmarkEnd w:id="13"/>
            <w:bookmarkEnd w:id="14"/>
            <w:r w:rsidRPr="007B74DE">
              <w:rPr>
                <w:rFonts w:hint="eastAsia"/>
                <w:b/>
                <w:lang w:eastAsia="ko-KR"/>
              </w:rPr>
              <w:t>.</w:t>
            </w:r>
          </w:p>
          <w:p w14:paraId="6FF6F36B" w14:textId="77777777" w:rsidR="00B94BCE" w:rsidRPr="00514998" w:rsidRDefault="00B94BCE" w:rsidP="00A82560">
            <w:pPr>
              <w:pStyle w:val="Caption"/>
            </w:pPr>
            <w:r>
              <w:t>Phenotypic classes expected in monohybrid and dihybrid crosses for two seed traits in pea.</w:t>
            </w:r>
            <w:r w:rsidRPr="00514998">
              <w:t xml:space="preserve"> </w:t>
            </w:r>
          </w:p>
        </w:tc>
      </w:tr>
    </w:tbl>
    <w:p w14:paraId="49329230" w14:textId="77777777" w:rsidR="00B94BCE" w:rsidRDefault="00B94BCE" w:rsidP="00B94BCE">
      <w:pPr>
        <w:pStyle w:val="BodyText"/>
        <w:rPr>
          <w:lang w:eastAsia="ko-KR"/>
        </w:rPr>
        <w:sectPr w:rsidR="00B94BCE" w:rsidSect="002C29CB">
          <w:type w:val="continuous"/>
          <w:pgSz w:w="12240" w:h="15840" w:code="1"/>
          <w:pgMar w:top="1077" w:right="431" w:bottom="907" w:left="431" w:header="431" w:footer="431" w:gutter="578"/>
          <w:cols w:space="708"/>
          <w:docGrid w:linePitch="360"/>
        </w:sectPr>
      </w:pPr>
    </w:p>
    <w:p w14:paraId="341F0AA3" w14:textId="77777777" w:rsidR="00B94BCE" w:rsidRDefault="00B94BCE" w:rsidP="00B94BCE">
      <w:pPr>
        <w:pStyle w:val="BodyText"/>
        <w:rPr>
          <w:lang w:eastAsia="ko-KR"/>
        </w:rPr>
        <w:sectPr w:rsidR="00B94BCE" w:rsidSect="002C29CB">
          <w:type w:val="continuous"/>
          <w:pgSz w:w="12240" w:h="15840" w:code="1"/>
          <w:pgMar w:top="1077" w:right="431" w:bottom="907" w:left="431" w:header="431" w:footer="431" w:gutter="578"/>
          <w:cols w:space="708"/>
          <w:docGrid w:linePitch="360"/>
        </w:sectPr>
      </w:pPr>
    </w:p>
    <w:p w14:paraId="25E7E8D5" w14:textId="77777777" w:rsidR="00B94BCE" w:rsidRDefault="00B94BCE" w:rsidP="00B94BCE">
      <w:pPr>
        <w:pStyle w:val="BodyText"/>
        <w:spacing w:before="240"/>
        <w:rPr>
          <w:lang w:eastAsia="ko-KR"/>
        </w:rPr>
      </w:pPr>
      <w:r>
        <w:lastRenderedPageBreak/>
        <w:t xml:space="preserve">In the case of Mendel’s seeds, any genotype with at least one </w:t>
      </w:r>
      <w:r>
        <w:rPr>
          <w:i/>
        </w:rPr>
        <w:t>W</w:t>
      </w:r>
      <w:r>
        <w:t xml:space="preserve"> allele and one </w:t>
      </w:r>
      <w:r>
        <w:rPr>
          <w:i/>
        </w:rPr>
        <w:t>G</w:t>
      </w:r>
      <w:r>
        <w:t xml:space="preserve"> allele will be round and yellow; these genotypes are shown in the nine, green-shaded cells in </w:t>
      </w:r>
      <w:r>
        <w:fldChar w:fldCharType="begin"/>
      </w:r>
      <w:r>
        <w:instrText xml:space="preserve"> REF _Ref297812768 \h </w:instrText>
      </w:r>
      <w:r>
        <w:fldChar w:fldCharType="separate"/>
      </w:r>
      <w:r w:rsidRPr="00435BB6">
        <w:rPr>
          <w:b/>
        </w:rPr>
        <w:t xml:space="preserve">Figure </w:t>
      </w:r>
      <w:r>
        <w:rPr>
          <w:b/>
          <w:noProof/>
        </w:rPr>
        <w:t>12</w:t>
      </w:r>
      <w:r>
        <w:fldChar w:fldCharType="end"/>
      </w:r>
      <w:r>
        <w:rPr>
          <w:rFonts w:hint="eastAsia"/>
          <w:lang w:eastAsia="ko-KR"/>
        </w:rPr>
        <w:t xml:space="preserve">. </w:t>
      </w:r>
      <w:r>
        <w:t>We can represent all of four of the different genotypes shown in these cells with the notation (</w:t>
      </w:r>
      <w:r>
        <w:rPr>
          <w:i/>
        </w:rPr>
        <w:t>W/</w:t>
      </w:r>
      <w:proofErr w:type="gramStart"/>
      <w:r>
        <w:rPr>
          <w:i/>
        </w:rPr>
        <w:t>-;G</w:t>
      </w:r>
      <w:proofErr w:type="gramEnd"/>
      <w:r>
        <w:t xml:space="preserve">/-), where the dash line (-), means “any allele”.  The semicolon means that the genes assort independently (Perhaps they are on different chromosomes). The three offspring that have at least one R allele and are homozygous recessive for </w:t>
      </w:r>
      <w:r w:rsidRPr="008009D0">
        <w:rPr>
          <w:i/>
        </w:rPr>
        <w:t>y</w:t>
      </w:r>
      <w:r>
        <w:t xml:space="preserve"> (i.e. </w:t>
      </w:r>
      <w:r w:rsidRPr="00F62A33">
        <w:rPr>
          <w:i/>
        </w:rPr>
        <w:t>R</w:t>
      </w:r>
      <w:r>
        <w:rPr>
          <w:i/>
        </w:rPr>
        <w:t>/</w:t>
      </w:r>
      <w:proofErr w:type="gramStart"/>
      <w:r>
        <w:rPr>
          <w:i/>
        </w:rPr>
        <w:t>-;</w:t>
      </w:r>
      <w:r w:rsidRPr="00F62A33">
        <w:rPr>
          <w:i/>
        </w:rPr>
        <w:t>y</w:t>
      </w:r>
      <w:proofErr w:type="gramEnd"/>
      <w:r>
        <w:rPr>
          <w:i/>
        </w:rPr>
        <w:t>/</w:t>
      </w:r>
      <w:r w:rsidRPr="00F62A33">
        <w:rPr>
          <w:i/>
        </w:rPr>
        <w:t>y</w:t>
      </w:r>
      <w:r>
        <w:t xml:space="preserve">) will have a round, green phenotype. Conversely the three progeny that are homozygous recessive </w:t>
      </w:r>
      <w:r w:rsidRPr="008009D0">
        <w:rPr>
          <w:i/>
        </w:rPr>
        <w:t>r</w:t>
      </w:r>
      <w:r>
        <w:t xml:space="preserve">, but have at least one </w:t>
      </w:r>
      <w:r w:rsidRPr="008009D0">
        <w:rPr>
          <w:i/>
        </w:rPr>
        <w:t>Y</w:t>
      </w:r>
      <w:r>
        <w:t xml:space="preserve"> allele </w:t>
      </w:r>
      <w:r>
        <w:lastRenderedPageBreak/>
        <w:t>(</w:t>
      </w:r>
      <w:r w:rsidRPr="00F62A33">
        <w:rPr>
          <w:i/>
        </w:rPr>
        <w:t>r</w:t>
      </w:r>
      <w:r>
        <w:rPr>
          <w:i/>
        </w:rPr>
        <w:t>/</w:t>
      </w:r>
      <w:proofErr w:type="spellStart"/>
      <w:proofErr w:type="gramStart"/>
      <w:r w:rsidRPr="00F62A33">
        <w:rPr>
          <w:i/>
        </w:rPr>
        <w:t>r</w:t>
      </w:r>
      <w:r>
        <w:rPr>
          <w:i/>
        </w:rPr>
        <w:t>;</w:t>
      </w:r>
      <w:r w:rsidRPr="00F62A33">
        <w:rPr>
          <w:i/>
        </w:rPr>
        <w:t>Y</w:t>
      </w:r>
      <w:proofErr w:type="spellEnd"/>
      <w:proofErr w:type="gramEnd"/>
      <w:r>
        <w:rPr>
          <w:i/>
        </w:rPr>
        <w:t>/-</w:t>
      </w:r>
      <w:r>
        <w:t xml:space="preserve">) will have wrinkled, yellow seeds. Finally, the rarest phenotypic class of wrinkled, yellow seeds is produced by the doubly homozygous recessive genotype, </w:t>
      </w:r>
      <w:r w:rsidRPr="00E12880">
        <w:rPr>
          <w:i/>
        </w:rPr>
        <w:t>r</w:t>
      </w:r>
      <w:r>
        <w:rPr>
          <w:i/>
        </w:rPr>
        <w:t>/</w:t>
      </w:r>
      <w:proofErr w:type="spellStart"/>
      <w:proofErr w:type="gramStart"/>
      <w:r w:rsidRPr="00E12880">
        <w:rPr>
          <w:i/>
        </w:rPr>
        <w:t>r</w:t>
      </w:r>
      <w:r>
        <w:rPr>
          <w:i/>
        </w:rPr>
        <w:t>;</w:t>
      </w:r>
      <w:r w:rsidRPr="00E12880">
        <w:rPr>
          <w:i/>
        </w:rPr>
        <w:t>y</w:t>
      </w:r>
      <w:proofErr w:type="spellEnd"/>
      <w:proofErr w:type="gramEnd"/>
      <w:r>
        <w:rPr>
          <w:i/>
        </w:rPr>
        <w:t>/</w:t>
      </w:r>
      <w:r w:rsidRPr="00E12880">
        <w:rPr>
          <w:i/>
        </w:rPr>
        <w:t>y</w:t>
      </w:r>
      <w:r>
        <w:t xml:space="preserve">, which is expected to occur in only one of the sixteen possible offspring represented in the square. </w:t>
      </w:r>
    </w:p>
    <w:p w14:paraId="4CDBF025" w14:textId="77777777" w:rsidR="00B94BCE" w:rsidRPr="003A21C0" w:rsidRDefault="00B94BCE" w:rsidP="00B94BCE">
      <w:pPr>
        <w:pStyle w:val="Heading3"/>
        <w:numPr>
          <w:ilvl w:val="1"/>
          <w:numId w:val="1"/>
        </w:numPr>
      </w:pPr>
      <w:r w:rsidRPr="00E05C89">
        <w:t>Assumptions</w:t>
      </w:r>
      <w:r w:rsidRPr="003A21C0">
        <w:t xml:space="preserve"> of the 9:3:3:1 ratio</w:t>
      </w:r>
    </w:p>
    <w:p w14:paraId="2C98A132" w14:textId="77777777" w:rsidR="00B94BCE" w:rsidRDefault="00B94BCE" w:rsidP="00B94BCE">
      <w:pPr>
        <w:pStyle w:val="BodyText"/>
      </w:pPr>
      <w:r>
        <w:t xml:space="preserve">Both the product rule and the Punnett Square approaches showed that a 9:3:3:1 phenotypic ratio is expected among the progeny of a dihybrid cross such as Mendel’s </w:t>
      </w:r>
      <w:r w:rsidRPr="00713B25">
        <w:rPr>
          <w:i/>
        </w:rPr>
        <w:t>R</w:t>
      </w:r>
      <w:r>
        <w:rPr>
          <w:i/>
        </w:rPr>
        <w:t>/</w:t>
      </w:r>
      <w:proofErr w:type="spellStart"/>
      <w:proofErr w:type="gramStart"/>
      <w:r w:rsidRPr="00713B25">
        <w:rPr>
          <w:i/>
        </w:rPr>
        <w:t>r</w:t>
      </w:r>
      <w:r>
        <w:rPr>
          <w:i/>
        </w:rPr>
        <w:t>;</w:t>
      </w:r>
      <w:r w:rsidRPr="00713B25">
        <w:rPr>
          <w:i/>
        </w:rPr>
        <w:t>Y</w:t>
      </w:r>
      <w:proofErr w:type="spellEnd"/>
      <w:proofErr w:type="gramEnd"/>
      <w:r>
        <w:rPr>
          <w:i/>
        </w:rPr>
        <w:t>/</w:t>
      </w:r>
      <w:r w:rsidRPr="00713B25">
        <w:rPr>
          <w:i/>
        </w:rPr>
        <w:t>y</w:t>
      </w:r>
      <w:r>
        <w:t xml:space="preserve"> × </w:t>
      </w:r>
      <w:r w:rsidRPr="00713B25">
        <w:rPr>
          <w:i/>
        </w:rPr>
        <w:t>R</w:t>
      </w:r>
      <w:r>
        <w:rPr>
          <w:i/>
        </w:rPr>
        <w:t>/</w:t>
      </w:r>
      <w:proofErr w:type="spellStart"/>
      <w:r w:rsidRPr="00713B25">
        <w:rPr>
          <w:i/>
        </w:rPr>
        <w:t>r</w:t>
      </w:r>
      <w:r>
        <w:rPr>
          <w:i/>
        </w:rPr>
        <w:t>;</w:t>
      </w:r>
      <w:r w:rsidRPr="00713B25">
        <w:rPr>
          <w:i/>
        </w:rPr>
        <w:t>Y</w:t>
      </w:r>
      <w:proofErr w:type="spellEnd"/>
      <w:r>
        <w:rPr>
          <w:i/>
        </w:rPr>
        <w:t>/</w:t>
      </w:r>
      <w:r w:rsidRPr="00713B25">
        <w:rPr>
          <w:i/>
        </w:rPr>
        <w:t>y</w:t>
      </w:r>
      <w:r>
        <w:t xml:space="preserve">. In making these calculations, we assumed that: </w:t>
      </w:r>
      <w:r>
        <w:br/>
      </w:r>
      <w:r w:rsidRPr="00350A77">
        <w:rPr>
          <w:b/>
        </w:rPr>
        <w:t>(1)</w:t>
      </w:r>
      <w:r>
        <w:t xml:space="preserve"> alleles at each locus segregate independently of the alleles at the other; </w:t>
      </w:r>
      <w:r>
        <w:br/>
      </w:r>
      <w:r w:rsidRPr="00350A77">
        <w:rPr>
          <w:b/>
        </w:rPr>
        <w:t>(2)</w:t>
      </w:r>
      <w:r>
        <w:t xml:space="preserve"> one allele at each locus is completely dominant (the other recessive); and </w:t>
      </w:r>
      <w:r>
        <w:br/>
      </w:r>
      <w:r w:rsidRPr="00350A77">
        <w:rPr>
          <w:b/>
        </w:rPr>
        <w:t>(3)</w:t>
      </w:r>
      <w:r>
        <w:t xml:space="preserve"> each of four possible phenotypes can be distinguished unambiguously, with no interactions between the two genes that would interfere with determining the genotype correctly. </w:t>
      </w:r>
    </w:p>
    <w:p w14:paraId="766CC843" w14:textId="77777777" w:rsidR="00B94BCE" w:rsidRDefault="00B94BCE" w:rsidP="00B94BCE">
      <w:pPr>
        <w:pStyle w:val="BodyText"/>
      </w:pPr>
      <w:r>
        <w:t>For simplicity, most student examples involve easily scored phenotypes, such as pigmentation or changes in visible structures. However, keep in mind that the analysis of segregation ratios of any two markers can provide insight into a wide range of biological processes they may represent.</w:t>
      </w:r>
    </w:p>
    <w:p w14:paraId="464BAF05" w14:textId="77777777" w:rsidR="00B94BCE" w:rsidRDefault="00B94BCE" w:rsidP="00B94BCE">
      <w:pPr>
        <w:pStyle w:val="Heading3"/>
        <w:numPr>
          <w:ilvl w:val="1"/>
          <w:numId w:val="1"/>
        </w:numPr>
      </w:pPr>
      <w:r>
        <w:t xml:space="preserve">Deviations from the </w:t>
      </w:r>
      <w:r w:rsidRPr="00350A77">
        <w:t>9:3:3:1 phenotypic ratio</w:t>
      </w:r>
    </w:p>
    <w:p w14:paraId="6086363F" w14:textId="77777777" w:rsidR="00B94BCE" w:rsidRDefault="00B94BCE" w:rsidP="00B94BCE">
      <w:pPr>
        <w:pStyle w:val="BodyText"/>
      </w:pPr>
      <w:r>
        <w:rPr>
          <w:u w:val="single"/>
        </w:rPr>
        <w:t>There can be d</w:t>
      </w:r>
      <w:r w:rsidRPr="00350A77">
        <w:rPr>
          <w:u w:val="single"/>
        </w:rPr>
        <w:t>eviations from the 9:3:3:1 phenotypic ratio</w:t>
      </w:r>
      <w:r>
        <w:rPr>
          <w:u w:val="single"/>
        </w:rPr>
        <w:t>.</w:t>
      </w:r>
      <w:r w:rsidRPr="009B6FA6">
        <w:t xml:space="preserve"> These situations</w:t>
      </w:r>
      <w:r>
        <w:t xml:space="preserve"> may indicate that one or more of the above conditions has not been met. Modified ratios in the progeny of a dihybrid cross can therefore reveal useful information about the genes involved. One such example is linkage. </w:t>
      </w:r>
    </w:p>
    <w:p w14:paraId="17DBEA27" w14:textId="77777777" w:rsidR="00B94BCE" w:rsidRDefault="00B94BCE" w:rsidP="00B94BCE">
      <w:pPr>
        <w:pStyle w:val="BodyText"/>
      </w:pPr>
      <w:r w:rsidRPr="00B61649">
        <w:rPr>
          <w:b/>
        </w:rPr>
        <w:t>Linkage</w:t>
      </w:r>
      <w:r>
        <w:t xml:space="preserve"> is one of the most important reasons for distortion of the ratios expected from independent assortment. Two loci show linkage if they are located close together on the same chromosome. This close proximity alters the frequency of allele combinations in the gametes. We will return to the concept of linkage in Chapter 9. Deviations from 9:3:3:1 </w:t>
      </w:r>
      <w:proofErr w:type="gramStart"/>
      <w:r>
        <w:t>ratios</w:t>
      </w:r>
      <w:proofErr w:type="gramEnd"/>
      <w:r>
        <w:t xml:space="preserve"> can also be due to interactions between genes, such as epistasis, duplicate gene action and complementary gene action. These interactions are </w:t>
      </w:r>
      <w:r w:rsidRPr="003B1CD8">
        <w:t>discussed</w:t>
      </w:r>
      <w:r>
        <w:t xml:space="preserve"> in Chapter 5. </w:t>
      </w:r>
    </w:p>
    <w:p w14:paraId="6AB296C8" w14:textId="77777777" w:rsidR="00B94BCE" w:rsidRDefault="00B94BCE" w:rsidP="00B94BCE">
      <w:pPr>
        <w:pStyle w:val="Heading2"/>
        <w:numPr>
          <w:ilvl w:val="0"/>
          <w:numId w:val="1"/>
        </w:numPr>
        <w:ind w:left="450"/>
      </w:pPr>
      <w:r>
        <w:t>The Dihybrid Test Cross</w:t>
      </w:r>
    </w:p>
    <w:p w14:paraId="604F74D5" w14:textId="77777777" w:rsidR="00B94BCE" w:rsidRDefault="00B94BCE" w:rsidP="00B94BCE">
      <w:pPr>
        <w:pStyle w:val="BodyText"/>
      </w:pPr>
      <w:r>
        <w:t>While the cross of an F</w:t>
      </w:r>
      <w:r w:rsidRPr="000D7FC2">
        <w:rPr>
          <w:vertAlign w:val="subscript"/>
        </w:rPr>
        <w:t>1</w:t>
      </w:r>
      <w:r>
        <w:t xml:space="preserve"> x F</w:t>
      </w:r>
      <w:r w:rsidRPr="000D7FC2">
        <w:rPr>
          <w:vertAlign w:val="subscript"/>
        </w:rPr>
        <w:t>1</w:t>
      </w:r>
      <w:r>
        <w:t xml:space="preserve"> gives a ratio of 9:3:3:1, there is a better, easier cross to test for independent assortment: the dihybrid test cross. In a dihybrid test cross, independent assortment is seen as a ratio of 1:1:1:1, which is easier to score than the 9:3:3:1 ratio. This test cross will also be easier to use when testing for linkage (Chapter 9).</w:t>
      </w:r>
    </w:p>
    <w:p w14:paraId="63420B15" w14:textId="5AF3CE78" w:rsidR="00B94BCE" w:rsidRDefault="00B94BCE" w:rsidP="00B94BCE">
      <w:pPr>
        <w:pStyle w:val="BodyText"/>
      </w:pPr>
      <w:r>
        <w:t>Like in monohybrid crosses (Part1), you can do test crosses with dihybrids to determine the genotype of an individual with dominant phenotypes, to see if they are heterozygous or homozygous dominant. This type of cross is set up in the same fashion: an individual with an unknown genotype in two loci is crossed to an individual that is homozygous recessive for both loci.</w:t>
      </w:r>
    </w:p>
    <w:p w14:paraId="77B0208F" w14:textId="77777777" w:rsidR="00B94BCE" w:rsidRDefault="00B94BCE" w:rsidP="00B94BCE">
      <w:pPr>
        <w:pStyle w:val="BodyText"/>
      </w:pPr>
      <w:r>
        <w:t>Punnett squares should be done ahead of the crosses, so you know what to expect for any of the possible outcomes. Using the example from the rest of this chapter, you cross a double homozygous recessive pea plant (r/</w:t>
      </w:r>
      <w:proofErr w:type="gramStart"/>
      <w:r>
        <w:t>r ;</w:t>
      </w:r>
      <w:proofErr w:type="gramEnd"/>
      <w:r>
        <w:t xml:space="preserve"> y/y. green and wrinkled) to an unknown individual that has two dominant phenotypes (R/- ; Y/-. yellow and round). There are four possible genotypes the unknown individual could be: R/</w:t>
      </w:r>
      <w:proofErr w:type="gramStart"/>
      <w:r>
        <w:t>R ;</w:t>
      </w:r>
      <w:proofErr w:type="gramEnd"/>
      <w:r>
        <w:t xml:space="preserve"> Y/Y or R/R ; Y/y or R/r ; Y/Y or R/r; Y/y. The Punnett squares for the first two are listed below (</w:t>
      </w:r>
      <w:r>
        <w:fldChar w:fldCharType="begin"/>
      </w:r>
      <w:r>
        <w:instrText xml:space="preserve"> REF _Ref297816724 \h </w:instrText>
      </w:r>
      <w:r>
        <w:fldChar w:fldCharType="separate"/>
      </w:r>
      <w:r w:rsidRPr="00435BB6">
        <w:rPr>
          <w:b/>
        </w:rPr>
        <w:t xml:space="preserve">Figure </w:t>
      </w:r>
      <w:r>
        <w:rPr>
          <w:b/>
          <w:noProof/>
        </w:rPr>
        <w:t>13</w:t>
      </w:r>
      <w:r>
        <w:fldChar w:fldCharType="end"/>
      </w:r>
      <w:r>
        <w:t xml:space="preserve">). Notice on the left you only get the dominant phenotype for both, so you know both genes in the unknown are homozygous recessive. On the right you get only the dominant phenotype for round peas, but you get 50% yellow and 50% green peas, showing that the unknown is homozygous for round, but heterozygous for colour of the peas. </w:t>
      </w:r>
      <w:r>
        <w:fldChar w:fldCharType="begin"/>
      </w:r>
      <w:r>
        <w:instrText xml:space="preserve"> REF _Ref298488896 \h </w:instrText>
      </w:r>
      <w:r>
        <w:fldChar w:fldCharType="separate"/>
      </w:r>
      <w:r w:rsidRPr="00435BB6">
        <w:rPr>
          <w:b/>
        </w:rPr>
        <w:t xml:space="preserve">Figure </w:t>
      </w:r>
      <w:r>
        <w:rPr>
          <w:b/>
          <w:noProof/>
        </w:rPr>
        <w:t>14</w:t>
      </w:r>
      <w:r>
        <w:fldChar w:fldCharType="end"/>
      </w:r>
      <w:r>
        <w:t xml:space="preserve"> is blank for you to fill in the two other gamete and genotype possibilities.</w:t>
      </w:r>
    </w:p>
    <w:tbl>
      <w:tblPr>
        <w:tblStyle w:val="TableGrid"/>
        <w:tblW w:w="499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466"/>
        <w:gridCol w:w="2526"/>
      </w:tblGrid>
      <w:tr w:rsidR="00B94BCE" w14:paraId="64F86012" w14:textId="77777777" w:rsidTr="00A82560">
        <w:tc>
          <w:tcPr>
            <w:tcW w:w="2466" w:type="dxa"/>
            <w:tcMar>
              <w:top w:w="113" w:type="dxa"/>
            </w:tcMar>
          </w:tcPr>
          <w:p w14:paraId="3ADDF86C" w14:textId="77777777" w:rsidR="00B94BCE" w:rsidRDefault="00B94BCE" w:rsidP="00A82560">
            <w:pPr>
              <w:pStyle w:val="BodyText"/>
              <w:jc w:val="center"/>
            </w:pPr>
            <w:r>
              <w:rPr>
                <w:noProof/>
                <w:lang w:bidi="ar-SA"/>
              </w:rPr>
              <w:lastRenderedPageBreak/>
              <w:drawing>
                <wp:inline distT="0" distB="0" distL="0" distR="0" wp14:anchorId="6FC54739" wp14:editId="7E4A456C">
                  <wp:extent cx="1391861" cy="1404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4.pdf"/>
                          <pic:cNvPicPr/>
                        </pic:nvPicPr>
                        <pic:blipFill>
                          <a:blip r:embed="rId29">
                            <a:extLst>
                              <a:ext uri="{28A0092B-C50C-407E-A947-70E740481C1C}">
                                <a14:useLocalDpi xmlns:a14="http://schemas.microsoft.com/office/drawing/2010/main" val="0"/>
                              </a:ext>
                            </a:extLst>
                          </a:blip>
                          <a:stretch>
                            <a:fillRect/>
                          </a:stretch>
                        </pic:blipFill>
                        <pic:spPr>
                          <a:xfrm>
                            <a:off x="0" y="0"/>
                            <a:ext cx="1391861" cy="1404000"/>
                          </a:xfrm>
                          <a:prstGeom prst="rect">
                            <a:avLst/>
                          </a:prstGeom>
                        </pic:spPr>
                      </pic:pic>
                    </a:graphicData>
                  </a:graphic>
                </wp:inline>
              </w:drawing>
            </w:r>
          </w:p>
        </w:tc>
        <w:tc>
          <w:tcPr>
            <w:tcW w:w="2526" w:type="dxa"/>
          </w:tcPr>
          <w:p w14:paraId="7090256B" w14:textId="77777777" w:rsidR="00B94BCE" w:rsidRDefault="00B94BCE" w:rsidP="00A82560">
            <w:pPr>
              <w:pStyle w:val="BodyText"/>
              <w:jc w:val="center"/>
            </w:pPr>
            <w:r>
              <w:rPr>
                <w:noProof/>
                <w:lang w:bidi="ar-SA"/>
              </w:rPr>
              <w:drawing>
                <wp:inline distT="0" distB="0" distL="0" distR="0" wp14:anchorId="025639D9" wp14:editId="40F5E5D1">
                  <wp:extent cx="1404918" cy="1404000"/>
                  <wp:effectExtent l="19050" t="0" r="478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5.pdf"/>
                          <pic:cNvPicPr/>
                        </pic:nvPicPr>
                        <pic:blipFill>
                          <a:blip r:embed="rId30">
                            <a:extLst>
                              <a:ext uri="{28A0092B-C50C-407E-A947-70E740481C1C}">
                                <a14:useLocalDpi xmlns:a14="http://schemas.microsoft.com/office/drawing/2010/main" val="0"/>
                              </a:ext>
                            </a:extLst>
                          </a:blip>
                          <a:stretch>
                            <a:fillRect/>
                          </a:stretch>
                        </pic:blipFill>
                        <pic:spPr>
                          <a:xfrm>
                            <a:off x="0" y="0"/>
                            <a:ext cx="1404918" cy="1404000"/>
                          </a:xfrm>
                          <a:prstGeom prst="rect">
                            <a:avLst/>
                          </a:prstGeom>
                        </pic:spPr>
                      </pic:pic>
                    </a:graphicData>
                  </a:graphic>
                </wp:inline>
              </w:drawing>
            </w:r>
          </w:p>
        </w:tc>
      </w:tr>
      <w:tr w:rsidR="00B94BCE" w14:paraId="2029B02C" w14:textId="77777777" w:rsidTr="00A82560">
        <w:tc>
          <w:tcPr>
            <w:tcW w:w="4992" w:type="dxa"/>
            <w:gridSpan w:val="2"/>
            <w:tcMar>
              <w:bottom w:w="113" w:type="dxa"/>
            </w:tcMar>
          </w:tcPr>
          <w:p w14:paraId="278A8974" w14:textId="77777777" w:rsidR="00B94BCE" w:rsidRPr="00435BB6" w:rsidRDefault="00B94BCE" w:rsidP="00A82560">
            <w:pPr>
              <w:pStyle w:val="FigHeading"/>
              <w:keepNext/>
              <w:keepLines/>
              <w:rPr>
                <w:b/>
                <w:lang w:eastAsia="ko-KR"/>
              </w:rPr>
            </w:pPr>
            <w:bookmarkStart w:id="15" w:name="_Ref297816724"/>
            <w:r w:rsidRPr="00435BB6">
              <w:rPr>
                <w:b/>
              </w:rPr>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13</w:t>
            </w:r>
            <w:r w:rsidRPr="00435BB6">
              <w:rPr>
                <w:b/>
              </w:rPr>
              <w:fldChar w:fldCharType="end"/>
            </w:r>
            <w:bookmarkEnd w:id="15"/>
            <w:r w:rsidRPr="00435BB6">
              <w:rPr>
                <w:rFonts w:hint="eastAsia"/>
                <w:b/>
                <w:lang w:eastAsia="ko-KR"/>
              </w:rPr>
              <w:t>.</w:t>
            </w:r>
          </w:p>
          <w:p w14:paraId="779EBF9C" w14:textId="1538B567" w:rsidR="00B94BCE" w:rsidRPr="0070246E" w:rsidRDefault="00B94BCE" w:rsidP="003864DE">
            <w:pPr>
              <w:pStyle w:val="Caption"/>
              <w:keepNext/>
              <w:keepLines/>
              <w:rPr>
                <w:lang w:eastAsia="ko-KR"/>
              </w:rPr>
            </w:pPr>
            <w:r>
              <w:t>Punnett square for a test cross. The tester in both cases is the male with the genotype r/</w:t>
            </w:r>
            <w:proofErr w:type="gramStart"/>
            <w:r>
              <w:t>r ;</w:t>
            </w:r>
            <w:proofErr w:type="gramEnd"/>
            <w:r>
              <w:t xml:space="preserve"> y/y . On the left, the unknown has a genotype of R/R; Y/Y. On the right, the unknown has the genotype R/</w:t>
            </w:r>
            <w:proofErr w:type="gramStart"/>
            <w:r>
              <w:t>R ;</w:t>
            </w:r>
            <w:proofErr w:type="gramEnd"/>
            <w:r>
              <w:t xml:space="preserve"> Y/y.</w:t>
            </w:r>
            <w:r w:rsidR="003864DE">
              <w:t xml:space="preserve">  </w:t>
            </w:r>
            <w:r>
              <w:t>(Original-</w:t>
            </w:r>
            <w:proofErr w:type="spellStart"/>
            <w:r>
              <w:t>L.Canham</w:t>
            </w:r>
            <w:proofErr w:type="spellEnd"/>
            <w:r>
              <w:t>-CC BY-NC 3.0)</w:t>
            </w:r>
          </w:p>
        </w:tc>
      </w:tr>
    </w:tbl>
    <w:p w14:paraId="7A583C0E" w14:textId="77777777" w:rsidR="00B94BCE" w:rsidRDefault="00B94BCE" w:rsidP="00B94BCE">
      <w:pPr>
        <w:spacing w:after="0"/>
        <w:jc w:val="left"/>
        <w:rPr>
          <w:lang w:eastAsia="ko-KR"/>
        </w:rPr>
      </w:pPr>
    </w:p>
    <w:p w14:paraId="2604EE82" w14:textId="77777777" w:rsidR="00B94BCE" w:rsidRDefault="00B94BCE" w:rsidP="00B94BCE">
      <w:pPr>
        <w:spacing w:after="0"/>
        <w:jc w:val="left"/>
        <w:rPr>
          <w:lang w:eastAsia="ko-KR"/>
        </w:rPr>
      </w:pPr>
    </w:p>
    <w:p w14:paraId="263EA9CD" w14:textId="77777777" w:rsidR="00B94BCE" w:rsidRDefault="00B94BCE" w:rsidP="00B94BCE">
      <w:pPr>
        <w:spacing w:after="0"/>
        <w:jc w:val="left"/>
        <w:rPr>
          <w:lang w:eastAsia="ko-KR"/>
        </w:rPr>
      </w:pPr>
    </w:p>
    <w:p w14:paraId="4D04D645" w14:textId="77777777" w:rsidR="00B94BCE" w:rsidRDefault="00B94BCE" w:rsidP="00B94BCE">
      <w:pPr>
        <w:spacing w:after="0"/>
        <w:jc w:val="left"/>
        <w:rPr>
          <w:lang w:eastAsia="ko-KR"/>
        </w:rPr>
      </w:pPr>
    </w:p>
    <w:p w14:paraId="4D9CE2C4" w14:textId="77777777" w:rsidR="00B94BCE" w:rsidRDefault="00B94BCE" w:rsidP="00B94BCE">
      <w:pPr>
        <w:spacing w:after="0"/>
        <w:jc w:val="left"/>
        <w:rPr>
          <w:lang w:eastAsia="ko-KR"/>
        </w:rPr>
      </w:pPr>
    </w:p>
    <w:p w14:paraId="16B460E8" w14:textId="77777777" w:rsidR="00B94BCE" w:rsidRDefault="00B94BCE" w:rsidP="00B94BCE">
      <w:pPr>
        <w:spacing w:after="0"/>
        <w:jc w:val="left"/>
        <w:rPr>
          <w:lang w:eastAsia="ko-KR"/>
        </w:rPr>
      </w:pPr>
    </w:p>
    <w:p w14:paraId="20F666BF" w14:textId="77777777" w:rsidR="00B94BCE" w:rsidRDefault="00B94BCE" w:rsidP="00B94BCE">
      <w:pPr>
        <w:spacing w:after="0"/>
        <w:jc w:val="left"/>
        <w:rPr>
          <w:lang w:eastAsia="ko-KR"/>
        </w:rPr>
      </w:pPr>
    </w:p>
    <w:p w14:paraId="27D06549" w14:textId="77777777" w:rsidR="00B94BCE" w:rsidRDefault="00B94BCE" w:rsidP="00B94BCE">
      <w:pPr>
        <w:spacing w:after="0"/>
        <w:jc w:val="left"/>
        <w:rPr>
          <w:lang w:eastAsia="ko-KR"/>
        </w:rPr>
      </w:pPr>
    </w:p>
    <w:p w14:paraId="00CA6855" w14:textId="77777777" w:rsidR="00B94BCE" w:rsidRDefault="00B94BCE" w:rsidP="00B94BCE">
      <w:pPr>
        <w:spacing w:after="0"/>
        <w:jc w:val="left"/>
        <w:rPr>
          <w:lang w:eastAsia="ko-KR"/>
        </w:rPr>
      </w:pPr>
    </w:p>
    <w:p w14:paraId="70112AF1" w14:textId="77777777" w:rsidR="00B94BCE" w:rsidRDefault="00B94BCE" w:rsidP="00B94BCE">
      <w:pPr>
        <w:spacing w:after="0"/>
        <w:jc w:val="left"/>
        <w:rPr>
          <w:lang w:eastAsia="ko-KR"/>
        </w:rPr>
      </w:pPr>
    </w:p>
    <w:p w14:paraId="5DA943E1" w14:textId="77777777" w:rsidR="00B94BCE" w:rsidRDefault="00B94BCE" w:rsidP="00B94BCE">
      <w:pPr>
        <w:spacing w:after="0"/>
        <w:jc w:val="left"/>
        <w:rPr>
          <w:lang w:eastAsia="ko-KR"/>
        </w:rPr>
      </w:pPr>
    </w:p>
    <w:p w14:paraId="419DFC82" w14:textId="77777777" w:rsidR="00B94BCE" w:rsidRDefault="00B94BCE" w:rsidP="00B94BCE">
      <w:pPr>
        <w:spacing w:after="0"/>
        <w:jc w:val="left"/>
        <w:rPr>
          <w:lang w:eastAsia="ko-KR"/>
        </w:rPr>
      </w:pPr>
    </w:p>
    <w:p w14:paraId="64ECE509" w14:textId="77777777" w:rsidR="00B94BCE" w:rsidRDefault="00B94BCE" w:rsidP="00B94BCE">
      <w:pPr>
        <w:spacing w:after="0"/>
        <w:jc w:val="left"/>
        <w:rPr>
          <w:lang w:eastAsia="ko-KR"/>
        </w:rPr>
      </w:pPr>
      <w:bookmarkStart w:id="16" w:name="_GoBack"/>
      <w:bookmarkEnd w:id="16"/>
    </w:p>
    <w:p w14:paraId="6F1B73FE" w14:textId="77777777" w:rsidR="00B94BCE" w:rsidRDefault="00B94BCE" w:rsidP="00B94BCE">
      <w:pPr>
        <w:spacing w:after="0"/>
        <w:jc w:val="left"/>
        <w:rPr>
          <w:lang w:eastAsia="ko-KR"/>
        </w:rPr>
      </w:pPr>
    </w:p>
    <w:p w14:paraId="0B3DBC6E" w14:textId="77777777" w:rsidR="00B94BCE" w:rsidRDefault="00B94BCE" w:rsidP="00B94BCE">
      <w:pPr>
        <w:spacing w:after="0"/>
        <w:jc w:val="left"/>
        <w:rPr>
          <w:lang w:eastAsia="ko-KR"/>
        </w:rPr>
        <w:sectPr w:rsidR="00B94BCE" w:rsidSect="00B94BCE">
          <w:type w:val="continuous"/>
          <w:pgSz w:w="12240" w:h="15840" w:code="1"/>
          <w:pgMar w:top="1077" w:right="431" w:bottom="907" w:left="431" w:header="431" w:footer="431" w:gutter="578"/>
          <w:cols w:space="708"/>
          <w:docGrid w:linePitch="360"/>
        </w:sectPr>
      </w:pPr>
    </w:p>
    <w:p w14:paraId="5A7283D4" w14:textId="77777777" w:rsidR="00B94BCE" w:rsidRDefault="00B94BCE" w:rsidP="00B94BCE">
      <w:pPr>
        <w:spacing w:after="0"/>
        <w:jc w:val="left"/>
        <w:rPr>
          <w:lang w:eastAsia="ko-KR"/>
        </w:rPr>
      </w:pPr>
    </w:p>
    <w:p w14:paraId="76383ADF" w14:textId="77777777" w:rsidR="00B94BCE" w:rsidRDefault="00B94BCE" w:rsidP="00B94BCE">
      <w:pPr>
        <w:spacing w:after="0"/>
        <w:jc w:val="left"/>
        <w:rPr>
          <w:lang w:eastAsia="ko-KR"/>
        </w:rPr>
        <w:sectPr w:rsidR="00B94BCE" w:rsidSect="002C29CB">
          <w:type w:val="continuous"/>
          <w:pgSz w:w="12240" w:h="15840" w:code="1"/>
          <w:pgMar w:top="1077" w:right="431" w:bottom="907" w:left="431" w:header="431" w:footer="431" w:gutter="578"/>
          <w:cols w:space="708"/>
          <w:docGrid w:linePitch="360"/>
        </w:sect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5354"/>
        <w:gridCol w:w="5328"/>
      </w:tblGrid>
      <w:tr w:rsidR="00B94BCE" w14:paraId="13D63E56" w14:textId="77777777" w:rsidTr="00A82560">
        <w:trPr>
          <w:trHeight w:val="4190"/>
        </w:trPr>
        <w:tc>
          <w:tcPr>
            <w:tcW w:w="5400" w:type="dxa"/>
          </w:tcPr>
          <w:p w14:paraId="66377B90" w14:textId="77777777" w:rsidR="00B94BCE" w:rsidRDefault="00B94BCE" w:rsidP="00A82560">
            <w:pPr>
              <w:spacing w:after="0"/>
              <w:jc w:val="center"/>
            </w:pPr>
            <w:r>
              <w:rPr>
                <w:noProof/>
              </w:rPr>
              <w:lastRenderedPageBreak/>
              <w:drawing>
                <wp:inline distT="0" distB="0" distL="0" distR="0" wp14:anchorId="347E4E4F" wp14:editId="6C8EECD6">
                  <wp:extent cx="2520000" cy="25262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 blank.pdf"/>
                          <pic:cNvPicPr/>
                        </pic:nvPicPr>
                        <pic:blipFill>
                          <a:blip r:embed="rId31">
                            <a:extLst>
                              <a:ext uri="{28A0092B-C50C-407E-A947-70E740481C1C}">
                                <a14:useLocalDpi xmlns:a14="http://schemas.microsoft.com/office/drawing/2010/main" val="0"/>
                              </a:ext>
                            </a:extLst>
                          </a:blip>
                          <a:stretch>
                            <a:fillRect/>
                          </a:stretch>
                        </pic:blipFill>
                        <pic:spPr>
                          <a:xfrm>
                            <a:off x="0" y="0"/>
                            <a:ext cx="2520000" cy="2526269"/>
                          </a:xfrm>
                          <a:prstGeom prst="rect">
                            <a:avLst/>
                          </a:prstGeom>
                        </pic:spPr>
                      </pic:pic>
                    </a:graphicData>
                  </a:graphic>
                </wp:inline>
              </w:drawing>
            </w:r>
          </w:p>
        </w:tc>
        <w:tc>
          <w:tcPr>
            <w:tcW w:w="5373" w:type="dxa"/>
            <w:tcMar>
              <w:top w:w="113" w:type="dxa"/>
            </w:tcMar>
          </w:tcPr>
          <w:p w14:paraId="798C3B92" w14:textId="77777777" w:rsidR="00B94BCE" w:rsidRDefault="00B94BCE" w:rsidP="00A82560">
            <w:pPr>
              <w:spacing w:after="0"/>
              <w:jc w:val="center"/>
            </w:pPr>
            <w:r>
              <w:rPr>
                <w:noProof/>
              </w:rPr>
              <w:drawing>
                <wp:inline distT="0" distB="0" distL="0" distR="0" wp14:anchorId="4220BA2A" wp14:editId="7C92B0CD">
                  <wp:extent cx="2520000" cy="25262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 blank.pdf"/>
                          <pic:cNvPicPr/>
                        </pic:nvPicPr>
                        <pic:blipFill>
                          <a:blip r:embed="rId32">
                            <a:extLst>
                              <a:ext uri="{28A0092B-C50C-407E-A947-70E740481C1C}">
                                <a14:useLocalDpi xmlns:a14="http://schemas.microsoft.com/office/drawing/2010/main" val="0"/>
                              </a:ext>
                            </a:extLst>
                          </a:blip>
                          <a:stretch>
                            <a:fillRect/>
                          </a:stretch>
                        </pic:blipFill>
                        <pic:spPr>
                          <a:xfrm>
                            <a:off x="0" y="0"/>
                            <a:ext cx="2520000" cy="2526269"/>
                          </a:xfrm>
                          <a:prstGeom prst="rect">
                            <a:avLst/>
                          </a:prstGeom>
                        </pic:spPr>
                      </pic:pic>
                    </a:graphicData>
                  </a:graphic>
                </wp:inline>
              </w:drawing>
            </w:r>
          </w:p>
        </w:tc>
      </w:tr>
      <w:tr w:rsidR="00B94BCE" w14:paraId="1EE85C5A" w14:textId="77777777" w:rsidTr="00A82560">
        <w:tc>
          <w:tcPr>
            <w:tcW w:w="10773" w:type="dxa"/>
            <w:gridSpan w:val="2"/>
            <w:tcMar>
              <w:bottom w:w="113" w:type="dxa"/>
            </w:tcMar>
          </w:tcPr>
          <w:p w14:paraId="1D222B1B" w14:textId="77777777" w:rsidR="00B94BCE" w:rsidRPr="00435BB6" w:rsidRDefault="00B94BCE" w:rsidP="00A82560">
            <w:pPr>
              <w:pStyle w:val="FigHeading"/>
              <w:rPr>
                <w:b/>
                <w:lang w:eastAsia="ko-KR"/>
              </w:rPr>
            </w:pPr>
            <w:bookmarkStart w:id="17" w:name="_Ref298488896"/>
            <w:r w:rsidRPr="00435BB6">
              <w:rPr>
                <w:b/>
              </w:rPr>
              <w:lastRenderedPageBreak/>
              <w:t xml:space="preserve">Figure </w:t>
            </w:r>
            <w:r w:rsidRPr="00435BB6">
              <w:rPr>
                <w:b/>
              </w:rPr>
              <w:fldChar w:fldCharType="begin"/>
            </w:r>
            <w:r w:rsidRPr="00435BB6">
              <w:rPr>
                <w:b/>
              </w:rPr>
              <w:instrText xml:space="preserve"> SEQ Figure \* ARABIC </w:instrText>
            </w:r>
            <w:r w:rsidRPr="00435BB6">
              <w:rPr>
                <w:b/>
              </w:rPr>
              <w:fldChar w:fldCharType="separate"/>
            </w:r>
            <w:r>
              <w:rPr>
                <w:b/>
                <w:noProof/>
              </w:rPr>
              <w:t>14</w:t>
            </w:r>
            <w:r w:rsidRPr="00435BB6">
              <w:rPr>
                <w:b/>
              </w:rPr>
              <w:fldChar w:fldCharType="end"/>
            </w:r>
            <w:bookmarkEnd w:id="17"/>
            <w:r w:rsidRPr="00435BB6">
              <w:rPr>
                <w:rFonts w:hint="eastAsia"/>
                <w:b/>
                <w:lang w:eastAsia="ko-KR"/>
              </w:rPr>
              <w:t>.</w:t>
            </w:r>
          </w:p>
          <w:p w14:paraId="42DC77AF" w14:textId="77777777" w:rsidR="00B94BCE" w:rsidRPr="00EA6672" w:rsidRDefault="00B94BCE" w:rsidP="00A82560">
            <w:pPr>
              <w:pStyle w:val="Caption"/>
              <w:rPr>
                <w:lang w:eastAsia="ko-KR"/>
              </w:rPr>
            </w:pPr>
            <w:r>
              <w:t>Blank Punnett squares to fill in the other two possibilities of the test cross.</w:t>
            </w:r>
          </w:p>
        </w:tc>
      </w:tr>
    </w:tbl>
    <w:p w14:paraId="532BB220" w14:textId="77777777" w:rsidR="00B94BCE" w:rsidRDefault="00B94BCE" w:rsidP="00B94BCE">
      <w:pPr>
        <w:pStyle w:val="BodyText"/>
        <w:rPr>
          <w:lang w:eastAsia="ko-KR"/>
        </w:rPr>
      </w:pPr>
    </w:p>
    <w:p w14:paraId="4E5D4FC3" w14:textId="77777777" w:rsidR="00B94BCE" w:rsidRDefault="00B94BCE" w:rsidP="00B94BCE">
      <w:pPr>
        <w:pStyle w:val="BodyText"/>
        <w:rPr>
          <w:lang w:eastAsia="ko-KR"/>
        </w:rPr>
        <w:sectPr w:rsidR="00B94BCE" w:rsidSect="002C29CB">
          <w:type w:val="continuous"/>
          <w:pgSz w:w="12240" w:h="15840" w:code="1"/>
          <w:pgMar w:top="1077" w:right="431" w:bottom="907" w:left="431" w:header="431" w:footer="431" w:gutter="578"/>
          <w:cols w:space="708"/>
          <w:docGrid w:linePitch="360"/>
        </w:sectPr>
      </w:pPr>
    </w:p>
    <w:p w14:paraId="645B01CF" w14:textId="77777777" w:rsidR="00B94BCE" w:rsidRPr="00636CE5" w:rsidRDefault="00B94BCE" w:rsidP="00B94BCE">
      <w:pPr>
        <w:pStyle w:val="Introduction"/>
      </w:pPr>
      <w:r w:rsidRPr="00636CE5">
        <w:lastRenderedPageBreak/>
        <w:t>Summary:</w:t>
      </w:r>
    </w:p>
    <w:p w14:paraId="12614D33" w14:textId="77777777" w:rsidR="00B94BCE" w:rsidRDefault="00B94BCE" w:rsidP="00B94BCE">
      <w:pPr>
        <w:pStyle w:val="SummaryList"/>
        <w:numPr>
          <w:ilvl w:val="0"/>
          <w:numId w:val="12"/>
        </w:numPr>
      </w:pPr>
      <w:r>
        <w:t xml:space="preserve">The alleles of loci in different chromosomes are inherited independently of each other. </w:t>
      </w:r>
    </w:p>
    <w:p w14:paraId="39DB5FB1" w14:textId="77777777" w:rsidR="00B94BCE" w:rsidRDefault="00B94BCE" w:rsidP="00B94BCE">
      <w:pPr>
        <w:pStyle w:val="SummaryList"/>
        <w:numPr>
          <w:ilvl w:val="0"/>
          <w:numId w:val="12"/>
        </w:numPr>
      </w:pPr>
      <w:r>
        <w:t>The expected phenotypic ratio of a dihybrid cross is 9:3:3:1.</w:t>
      </w:r>
    </w:p>
    <w:p w14:paraId="2FF2CBB0" w14:textId="77777777" w:rsidR="00B94BCE" w:rsidRDefault="00B94BCE" w:rsidP="00B94BCE">
      <w:pPr>
        <w:pStyle w:val="SummaryList"/>
        <w:numPr>
          <w:ilvl w:val="0"/>
          <w:numId w:val="12"/>
        </w:numPr>
      </w:pPr>
      <w:r>
        <w:t>The 9:3:3:1 ratio can be modified if the loci are not simple Dominant/recessive to each other, or if there are gene interactions, or if the two loci are linked.</w:t>
      </w:r>
    </w:p>
    <w:p w14:paraId="107CF63B" w14:textId="77777777" w:rsidR="00B94BCE" w:rsidRDefault="00B94BCE" w:rsidP="00B94BCE">
      <w:pPr>
        <w:pStyle w:val="SummaryList"/>
        <w:numPr>
          <w:ilvl w:val="0"/>
          <w:numId w:val="12"/>
        </w:numPr>
      </w:pPr>
      <w:r>
        <w:t xml:space="preserve">A test cross gives a ratio of 1:1:1:1 for loci that assort independently. </w:t>
      </w:r>
    </w:p>
    <w:p w14:paraId="24FF005D" w14:textId="77777777" w:rsidR="00B94BCE" w:rsidRPr="00A24632" w:rsidRDefault="00B94BCE" w:rsidP="00B94BCE">
      <w:pPr>
        <w:pStyle w:val="Introduction"/>
      </w:pPr>
      <w:r w:rsidRPr="00063B05">
        <w:t>Key terms:</w:t>
      </w:r>
    </w:p>
    <w:p w14:paraId="65BDBBD6" w14:textId="77777777" w:rsidR="00B94BCE" w:rsidRDefault="00B94BCE" w:rsidP="00B94BCE">
      <w:pPr>
        <w:contextualSpacing/>
        <w:sectPr w:rsidR="00B94BCE" w:rsidSect="002C29CB">
          <w:type w:val="continuous"/>
          <w:pgSz w:w="12240" w:h="15840" w:code="1"/>
          <w:pgMar w:top="1077" w:right="431" w:bottom="907" w:left="431" w:header="431" w:footer="431" w:gutter="578"/>
          <w:cols w:space="708"/>
          <w:docGrid w:linePitch="360"/>
        </w:sectPr>
      </w:pPr>
    </w:p>
    <w:p w14:paraId="3ADBE898" w14:textId="77777777" w:rsidR="00B94BCE" w:rsidRPr="0000129C" w:rsidRDefault="00B94BCE" w:rsidP="00B94BCE">
      <w:pPr>
        <w:pStyle w:val="KeyTerm"/>
      </w:pPr>
      <w:r w:rsidRPr="0000129C">
        <w:lastRenderedPageBreak/>
        <w:t xml:space="preserve">blended inheritance </w:t>
      </w:r>
    </w:p>
    <w:p w14:paraId="2176DF9E" w14:textId="77777777" w:rsidR="00B94BCE" w:rsidRDefault="00B94BCE" w:rsidP="00B94BCE">
      <w:pPr>
        <w:pStyle w:val="KeyTerm"/>
      </w:pPr>
      <w:r w:rsidRPr="0000129C">
        <w:t>heritable traits</w:t>
      </w:r>
    </w:p>
    <w:p w14:paraId="686D866A" w14:textId="77777777" w:rsidR="00B94BCE" w:rsidRPr="00054294" w:rsidRDefault="00B94BCE" w:rsidP="00B94BCE">
      <w:pPr>
        <w:pStyle w:val="KeyTerm"/>
      </w:pPr>
      <w:r w:rsidRPr="00054294">
        <w:t>particulate inheritance</w:t>
      </w:r>
    </w:p>
    <w:p w14:paraId="4CCA7E6D" w14:textId="77777777" w:rsidR="00B94BCE" w:rsidRPr="0000129C" w:rsidRDefault="00B94BCE" w:rsidP="00B94BCE">
      <w:pPr>
        <w:pStyle w:val="KeyTerm"/>
      </w:pPr>
      <w:r w:rsidRPr="0000129C">
        <w:t>Independent Assortment</w:t>
      </w:r>
      <w:r>
        <w:t xml:space="preserve"> (IA)</w:t>
      </w:r>
    </w:p>
    <w:p w14:paraId="0F610759" w14:textId="77777777" w:rsidR="00B94BCE" w:rsidRPr="0000129C" w:rsidRDefault="00B94BCE" w:rsidP="00B94BCE">
      <w:pPr>
        <w:pStyle w:val="KeyTerm"/>
      </w:pPr>
      <w:r w:rsidRPr="0000129C">
        <w:t>crossing over</w:t>
      </w:r>
    </w:p>
    <w:p w14:paraId="18639C74" w14:textId="77777777" w:rsidR="00B94BCE" w:rsidRPr="0000129C" w:rsidRDefault="00B94BCE" w:rsidP="00B94BCE">
      <w:pPr>
        <w:pStyle w:val="KeyTerm"/>
      </w:pPr>
      <w:r w:rsidRPr="0000129C">
        <w:t>dihybrid</w:t>
      </w:r>
    </w:p>
    <w:p w14:paraId="4075CDAE" w14:textId="77777777" w:rsidR="00B94BCE" w:rsidRDefault="00B94BCE" w:rsidP="00B94BCE">
      <w:pPr>
        <w:pStyle w:val="KeyTerm"/>
      </w:pPr>
      <w:r>
        <w:lastRenderedPageBreak/>
        <w:t>dihybrid cross</w:t>
      </w:r>
    </w:p>
    <w:p w14:paraId="02606741" w14:textId="77777777" w:rsidR="00B94BCE" w:rsidRDefault="00B94BCE" w:rsidP="00B94BCE">
      <w:pPr>
        <w:pStyle w:val="KeyTerm"/>
      </w:pPr>
      <w:r>
        <w:t>Mendel’s Second Law</w:t>
      </w:r>
    </w:p>
    <w:p w14:paraId="4765D053" w14:textId="77777777" w:rsidR="00B94BCE" w:rsidRDefault="00B94BCE" w:rsidP="00B94BCE">
      <w:pPr>
        <w:pStyle w:val="KeyTerm"/>
      </w:pPr>
      <w:r>
        <w:t>Law of Independent Assortment</w:t>
      </w:r>
    </w:p>
    <w:p w14:paraId="27F5E456" w14:textId="77777777" w:rsidR="00B94BCE" w:rsidRDefault="00B94BCE" w:rsidP="00B94BCE">
      <w:pPr>
        <w:pStyle w:val="KeyTerm"/>
      </w:pPr>
      <w:r>
        <w:t>9:3:3:1</w:t>
      </w:r>
    </w:p>
    <w:p w14:paraId="1F457C1B" w14:textId="77777777" w:rsidR="00B94BCE" w:rsidRDefault="00B94BCE" w:rsidP="00B94BCE">
      <w:pPr>
        <w:pStyle w:val="KeyTerm"/>
      </w:pPr>
      <w:r>
        <w:t>Linkage</w:t>
      </w:r>
    </w:p>
    <w:p w14:paraId="47B6C883" w14:textId="77777777" w:rsidR="00B94BCE" w:rsidRPr="00A80DB7" w:rsidRDefault="00B94BCE" w:rsidP="00B94BCE">
      <w:pPr>
        <w:contextualSpacing/>
        <w:jc w:val="left"/>
        <w:sectPr w:rsidR="00B94BCE" w:rsidRPr="00A80DB7" w:rsidSect="002C29CB">
          <w:type w:val="continuous"/>
          <w:pgSz w:w="12240" w:h="15840" w:code="1"/>
          <w:pgMar w:top="1077" w:right="432" w:bottom="907" w:left="432" w:header="432" w:footer="432" w:gutter="576"/>
          <w:cols w:num="2" w:space="708"/>
          <w:docGrid w:linePitch="360"/>
        </w:sectPr>
      </w:pPr>
    </w:p>
    <w:p w14:paraId="4A3725FA" w14:textId="77777777" w:rsidR="00B94BCE" w:rsidRDefault="00B94BCE" w:rsidP="00B94BCE">
      <w:pPr>
        <w:ind w:firstLine="720"/>
        <w:contextualSpacing/>
      </w:pPr>
    </w:p>
    <w:p w14:paraId="40B8C03C" w14:textId="77777777" w:rsidR="00B94BCE" w:rsidRDefault="00B94BCE" w:rsidP="00B94BCE">
      <w:pPr>
        <w:pStyle w:val="Introduction"/>
      </w:pPr>
      <w:r>
        <w:t>Study Questions:</w:t>
      </w:r>
    </w:p>
    <w:p w14:paraId="0AB3A487" w14:textId="77777777" w:rsidR="00B94BCE" w:rsidRDefault="00B94BCE" w:rsidP="00B94BCE">
      <w:pPr>
        <w:rPr>
          <w:b/>
        </w:rPr>
        <w:sectPr w:rsidR="00B94BCE" w:rsidSect="002C29CB">
          <w:type w:val="continuous"/>
          <w:pgSz w:w="12240" w:h="15840" w:code="1"/>
          <w:pgMar w:top="1077" w:right="432" w:bottom="907" w:left="432" w:header="432" w:footer="432" w:gutter="576"/>
          <w:cols w:space="708"/>
          <w:docGrid w:linePitch="360"/>
        </w:sectPr>
      </w:pPr>
    </w:p>
    <w:p w14:paraId="28BB83A5" w14:textId="77777777" w:rsidR="00B94BCE" w:rsidRDefault="00B94BCE" w:rsidP="00B94BCE">
      <w:pPr>
        <w:pStyle w:val="QA"/>
        <w:numPr>
          <w:ilvl w:val="0"/>
          <w:numId w:val="3"/>
        </w:numPr>
      </w:pPr>
      <w:r>
        <w:lastRenderedPageBreak/>
        <w:fldChar w:fldCharType="begin"/>
      </w:r>
      <w:r>
        <w:instrText xml:space="preserve"> REF _Ref297816724 \h </w:instrText>
      </w:r>
      <w:r>
        <w:fldChar w:fldCharType="separate"/>
      </w:r>
      <w:r w:rsidRPr="00435BB6">
        <w:rPr>
          <w:b/>
        </w:rPr>
        <w:t xml:space="preserve">Figure </w:t>
      </w:r>
      <w:r>
        <w:rPr>
          <w:b/>
          <w:noProof/>
        </w:rPr>
        <w:t>13</w:t>
      </w:r>
      <w:r>
        <w:fldChar w:fldCharType="end"/>
      </w:r>
      <w:r>
        <w:t xml:space="preserve"> shows Punnett squares for two of the four possible test crosses. Fill in the Punnett squares in </w:t>
      </w:r>
      <w:r>
        <w:fldChar w:fldCharType="begin"/>
      </w:r>
      <w:r>
        <w:instrText xml:space="preserve"> REF _Ref298488896 \h </w:instrText>
      </w:r>
      <w:r>
        <w:fldChar w:fldCharType="separate"/>
      </w:r>
      <w:r w:rsidRPr="00435BB6">
        <w:rPr>
          <w:b/>
        </w:rPr>
        <w:t xml:space="preserve">Figure </w:t>
      </w:r>
      <w:r>
        <w:rPr>
          <w:b/>
          <w:noProof/>
        </w:rPr>
        <w:t>14</w:t>
      </w:r>
      <w:r>
        <w:fldChar w:fldCharType="end"/>
      </w:r>
      <w:r>
        <w:t xml:space="preserve"> for the other two possible genotypes of the unknown that aren’t shown.</w:t>
      </w:r>
    </w:p>
    <w:p w14:paraId="3CB6180D" w14:textId="77777777" w:rsidR="00B94BCE" w:rsidRDefault="00B94BCE" w:rsidP="00B94BCE">
      <w:pPr>
        <w:pStyle w:val="QA"/>
        <w:numPr>
          <w:ilvl w:val="0"/>
          <w:numId w:val="3"/>
        </w:numPr>
      </w:pPr>
      <w:r>
        <w:t xml:space="preserve">Based on meiosis, when dealing with two loci there will always be four distinct gamete types. But if the organism is homozygous, like the tester, all those gametes will look the same. In this situation, when writing a Punnett square, is it necessary to write out the four similar gametes? How would you re-draw the Punnett Square on the right in </w:t>
      </w:r>
      <w:r>
        <w:fldChar w:fldCharType="begin"/>
      </w:r>
      <w:r>
        <w:instrText xml:space="preserve"> REF _Ref297816724 \h </w:instrText>
      </w:r>
      <w:r>
        <w:fldChar w:fldCharType="separate"/>
      </w:r>
      <w:r w:rsidRPr="00435BB6">
        <w:rPr>
          <w:b/>
        </w:rPr>
        <w:t xml:space="preserve">Figure </w:t>
      </w:r>
      <w:r>
        <w:rPr>
          <w:b/>
          <w:noProof/>
        </w:rPr>
        <w:t>13</w:t>
      </w:r>
      <w:r>
        <w:fldChar w:fldCharType="end"/>
      </w:r>
      <w:r>
        <w:t>?</w:t>
      </w:r>
    </w:p>
    <w:p w14:paraId="30C56CA9" w14:textId="77777777" w:rsidR="00B94BCE" w:rsidRDefault="00B94BCE" w:rsidP="00B94BCE">
      <w:pPr>
        <w:pStyle w:val="QA"/>
        <w:numPr>
          <w:ilvl w:val="0"/>
          <w:numId w:val="0"/>
        </w:numPr>
        <w:ind w:left="360" w:hanging="360"/>
      </w:pPr>
    </w:p>
    <w:p w14:paraId="20E6633E" w14:textId="77777777" w:rsidR="00B94BCE" w:rsidRPr="009A5265" w:rsidRDefault="00B94BCE" w:rsidP="00B94BCE">
      <w:pPr>
        <w:ind w:firstLine="720"/>
        <w:contextualSpacing/>
      </w:pPr>
    </w:p>
    <w:p w14:paraId="71508DC7" w14:textId="77777777" w:rsidR="00E532D7" w:rsidRPr="003C1A15" w:rsidRDefault="00E532D7" w:rsidP="003C1A15">
      <w:pPr>
        <w:spacing w:after="0"/>
        <w:jc w:val="left"/>
        <w:rPr>
          <w:lang w:eastAsia="ko-KR"/>
        </w:rPr>
      </w:pPr>
    </w:p>
    <w:sectPr w:rsidR="00E532D7" w:rsidRPr="003C1A15" w:rsidSect="004D7CA2">
      <w:type w:val="continuous"/>
      <w:pgSz w:w="12240" w:h="15840" w:code="1"/>
      <w:pgMar w:top="1077" w:right="432" w:bottom="907" w:left="432" w:header="432" w:footer="432" w:gutter="57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CABFF" w14:textId="77777777" w:rsidR="00E67CC6" w:rsidRDefault="00E67CC6" w:rsidP="00B4591A">
      <w:pPr>
        <w:spacing w:after="0"/>
      </w:pPr>
      <w:r>
        <w:separator/>
      </w:r>
    </w:p>
  </w:endnote>
  <w:endnote w:type="continuationSeparator" w:id="0">
    <w:p w14:paraId="2D2D526D" w14:textId="77777777" w:rsidR="00E67CC6" w:rsidRDefault="00E67CC6" w:rsidP="00B459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맑은 고딕">
    <w:altName w:val="Helvetica"/>
    <w:charset w:val="81"/>
    <w:family w:val="modern"/>
    <w:pitch w:val="variable"/>
    <w:sig w:usb0="900002AF" w:usb1="09D77CFB" w:usb2="00000012" w:usb3="00000000" w:csb0="00080001" w:csb1="00000000"/>
  </w:font>
  <w:font w:name="ArialMT">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301ED" w14:textId="77777777" w:rsidR="00F46524" w:rsidRPr="0045229E" w:rsidRDefault="00F46524" w:rsidP="006C35BA">
    <w:pPr>
      <w:pStyle w:val="Footer"/>
      <w:tabs>
        <w:tab w:val="clear" w:pos="8640"/>
        <w:tab w:val="right" w:pos="10773"/>
      </w:tabs>
      <w:rPr>
        <w:lang w:eastAsia="ko-KR"/>
      </w:rPr>
    </w:pPr>
    <w:r w:rsidRPr="006C35BA">
      <w:t>Page</w:t>
    </w:r>
    <w:r>
      <w:rPr>
        <w:rFonts w:hint="eastAsia"/>
        <w:b/>
        <w:lang w:eastAsia="ko-KR"/>
      </w:rPr>
      <w:t xml:space="preserve">   </w:t>
    </w:r>
    <w:r w:rsidRPr="0045229E">
      <w:fldChar w:fldCharType="begin"/>
    </w:r>
    <w:r w:rsidRPr="0045229E">
      <w:instrText xml:space="preserve"> PAGE   \* MERGEFORMAT </w:instrText>
    </w:r>
    <w:r w:rsidRPr="0045229E">
      <w:fldChar w:fldCharType="separate"/>
    </w:r>
    <w:r w:rsidR="00B94BCE" w:rsidRPr="00B94BCE">
      <w:rPr>
        <w:b/>
        <w:noProof/>
      </w:rPr>
      <w:t>4</w:t>
    </w:r>
    <w:r w:rsidRPr="0045229E">
      <w:fldChar w:fldCharType="end"/>
    </w:r>
    <w:r>
      <w:rPr>
        <w:rFonts w:hint="eastAsia"/>
        <w:lang w:eastAsia="ko-KR"/>
      </w:rPr>
      <w:t xml:space="preserve"> </w:t>
    </w:r>
    <w:r>
      <w:rPr>
        <w:rFonts w:hint="eastAsia"/>
        <w:lang w:eastAsia="ko-KR"/>
      </w:rPr>
      <w:tab/>
    </w:r>
    <w:r>
      <w:rPr>
        <w:rFonts w:hint="eastAsia"/>
        <w:lang w:eastAsia="ko-KR"/>
      </w:rPr>
      <w:tab/>
    </w:r>
    <w:r>
      <w:rPr>
        <w:rFonts w:eastAsia="맑은 고딕" w:hint="eastAsia"/>
        <w:lang w:eastAsia="ko-KR"/>
      </w:rPr>
      <w:t xml:space="preserve">Open Genetics Lectures </w:t>
    </w:r>
    <w:r>
      <w:rPr>
        <w:rFonts w:eastAsia="맑은 고딕"/>
        <w:lang w:eastAsia="ko-KR"/>
      </w:rPr>
      <w:t>–</w:t>
    </w:r>
    <w:r>
      <w:rPr>
        <w:rFonts w:eastAsia="맑은 고딕" w:hint="eastAsia"/>
        <w:lang w:eastAsia="ko-KR"/>
      </w:rPr>
      <w:t xml:space="preserve"> Fall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50A1A" w14:textId="194C4B87" w:rsidR="00F46524" w:rsidRPr="0045229E" w:rsidRDefault="00F46524" w:rsidP="008676EA">
    <w:pPr>
      <w:pStyle w:val="Footer"/>
      <w:tabs>
        <w:tab w:val="clear" w:pos="8640"/>
        <w:tab w:val="right" w:pos="10773"/>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7F6B" w14:textId="77777777" w:rsidR="00B94BCE" w:rsidRPr="0045229E" w:rsidRDefault="00B94BCE" w:rsidP="006E3A0F">
    <w:pPr>
      <w:pStyle w:val="Footer"/>
      <w:tabs>
        <w:tab w:val="clear" w:pos="8640"/>
        <w:tab w:val="right" w:pos="10773"/>
      </w:tabs>
      <w:rPr>
        <w:lang w:eastAsia="ko-KR"/>
      </w:rPr>
    </w:pPr>
    <w:r w:rsidRPr="006E3A0F">
      <w:t>Page</w:t>
    </w:r>
    <w:r>
      <w:rPr>
        <w:rFonts w:hint="eastAsia"/>
        <w:b/>
        <w:lang w:eastAsia="ko-KR"/>
      </w:rPr>
      <w:t xml:space="preserve">   </w:t>
    </w:r>
    <w:r w:rsidRPr="0045229E">
      <w:fldChar w:fldCharType="begin"/>
    </w:r>
    <w:r w:rsidRPr="0045229E">
      <w:instrText xml:space="preserve"> PAGE   \* MERGEFORMAT </w:instrText>
    </w:r>
    <w:r w:rsidRPr="0045229E">
      <w:fldChar w:fldCharType="separate"/>
    </w:r>
    <w:r w:rsidRPr="00B94BCE">
      <w:rPr>
        <w:b/>
        <w:noProof/>
      </w:rPr>
      <w:t>8</w:t>
    </w:r>
    <w:r w:rsidRPr="0045229E">
      <w:fldChar w:fldCharType="end"/>
    </w:r>
    <w:r>
      <w:rPr>
        <w:rFonts w:hint="eastAsia"/>
        <w:lang w:eastAsia="ko-KR"/>
      </w:rPr>
      <w:t xml:space="preserve"> </w:t>
    </w:r>
    <w:r>
      <w:rPr>
        <w:rFonts w:hint="eastAsia"/>
        <w:lang w:eastAsia="ko-KR"/>
      </w:rPr>
      <w:tab/>
    </w:r>
    <w:r>
      <w:rPr>
        <w:rFonts w:hint="eastAsia"/>
        <w:lang w:eastAsia="ko-KR"/>
      </w:rPr>
      <w:tab/>
    </w:r>
    <w:r>
      <w:rPr>
        <w:rFonts w:eastAsia="맑은 고딕" w:hint="eastAsia"/>
        <w:lang w:eastAsia="ko-KR"/>
      </w:rPr>
      <w:t xml:space="preserve">Open Genetics Lectures </w:t>
    </w:r>
    <w:r>
      <w:rPr>
        <w:rFonts w:eastAsia="맑은 고딕"/>
        <w:lang w:eastAsia="ko-KR"/>
      </w:rPr>
      <w:t>–</w:t>
    </w:r>
    <w:r>
      <w:rPr>
        <w:rFonts w:eastAsia="맑은 고딕" w:hint="eastAsia"/>
        <w:lang w:eastAsia="ko-KR"/>
      </w:rPr>
      <w:t xml:space="preserve"> Fall 2015</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1B1BB" w14:textId="77777777" w:rsidR="00B94BCE" w:rsidRPr="0045229E" w:rsidRDefault="00B94BCE" w:rsidP="00872EB4">
    <w:pPr>
      <w:pStyle w:val="Footer"/>
      <w:tabs>
        <w:tab w:val="clear" w:pos="8640"/>
        <w:tab w:val="right" w:pos="10773"/>
      </w:tabs>
    </w:pPr>
    <w:r>
      <w:rPr>
        <w:rFonts w:eastAsia="맑은 고딕" w:hint="eastAsia"/>
        <w:lang w:eastAsia="ko-KR"/>
      </w:rPr>
      <w:t xml:space="preserve">Open Genetics </w:t>
    </w:r>
    <w:r w:rsidRPr="00872EB4">
      <w:rPr>
        <w:rFonts w:hint="eastAsia"/>
      </w:rPr>
      <w:t>Lectures</w:t>
    </w:r>
    <w:r>
      <w:rPr>
        <w:rFonts w:eastAsia="맑은 고딕" w:hint="eastAsia"/>
        <w:lang w:eastAsia="ko-KR"/>
      </w:rPr>
      <w:t xml:space="preserve"> </w:t>
    </w:r>
    <w:r>
      <w:rPr>
        <w:rFonts w:eastAsia="맑은 고딕"/>
        <w:lang w:eastAsia="ko-KR"/>
      </w:rPr>
      <w:t>–</w:t>
    </w:r>
    <w:r>
      <w:rPr>
        <w:rFonts w:eastAsia="맑은 고딕" w:hint="eastAsia"/>
        <w:lang w:eastAsia="ko-KR"/>
      </w:rPr>
      <w:t xml:space="preserve"> Fall 2015</w:t>
    </w:r>
    <w:r>
      <w:rPr>
        <w:color w:val="808080"/>
      </w:rPr>
      <w:tab/>
    </w:r>
    <w:r>
      <w:rPr>
        <w:rFonts w:hint="eastAsia"/>
        <w:color w:val="808080"/>
        <w:lang w:eastAsia="ko-KR"/>
      </w:rPr>
      <w:tab/>
    </w:r>
    <w:r w:rsidRPr="00872EB4">
      <w:t>Page</w:t>
    </w:r>
    <w:r>
      <w:rPr>
        <w:rFonts w:hint="eastAsia"/>
        <w:lang w:eastAsia="ko-KR"/>
      </w:rPr>
      <w:t xml:space="preserve">   </w:t>
    </w:r>
    <w:r w:rsidRPr="0045229E">
      <w:fldChar w:fldCharType="begin"/>
    </w:r>
    <w:r w:rsidRPr="0045229E">
      <w:instrText xml:space="preserve"> PAGE   \* MERGEFORMAT </w:instrText>
    </w:r>
    <w:r w:rsidRPr="0045229E">
      <w:fldChar w:fldCharType="separate"/>
    </w:r>
    <w:r w:rsidR="00514985" w:rsidRPr="00514985">
      <w:rPr>
        <w:b/>
        <w:noProof/>
      </w:rPr>
      <w:t>17</w:t>
    </w:r>
    <w:r w:rsidRPr="0045229E">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A4D82" w14:textId="77777777" w:rsidR="00E67CC6" w:rsidRDefault="00E67CC6" w:rsidP="00B4591A">
      <w:pPr>
        <w:spacing w:after="0"/>
      </w:pPr>
      <w:r>
        <w:separator/>
      </w:r>
    </w:p>
  </w:footnote>
  <w:footnote w:type="continuationSeparator" w:id="0">
    <w:p w14:paraId="7AD246FC" w14:textId="77777777" w:rsidR="00E67CC6" w:rsidRDefault="00E67CC6" w:rsidP="00B4591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A0CB4" w14:textId="77777777" w:rsidR="00F46524" w:rsidRPr="00A22542" w:rsidRDefault="00F46524" w:rsidP="002112B3">
    <w:pPr>
      <w:pStyle w:val="Header-even"/>
    </w:pPr>
    <w:r>
      <w:t xml:space="preserve">Chapter </w:t>
    </w:r>
    <w:proofErr w:type="gramStart"/>
    <w:r>
      <w:t>2  –</w:t>
    </w:r>
    <w:proofErr w:type="gramEnd"/>
    <w:r w:rsidRPr="0045229E">
      <w:t xml:space="preserve"> </w:t>
    </w:r>
    <w:r>
      <w:t>Mendel’s First Law</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8F023" w14:textId="2FBE69E0" w:rsidR="00F46524" w:rsidRDefault="00F46524" w:rsidP="000D15CF">
    <w:pPr>
      <w:pStyle w:val="Header"/>
    </w:pPr>
    <w:r>
      <w:tab/>
    </w:r>
  </w:p>
  <w:p w14:paraId="291148DB" w14:textId="77777777" w:rsidR="00F46524" w:rsidRPr="00433693" w:rsidRDefault="00F46524" w:rsidP="000D15CF">
    <w:pPr>
      <w:pStyle w:val="Header"/>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5969F" w14:textId="77777777" w:rsidR="00B94BCE" w:rsidRDefault="00B94BCE" w:rsidP="00ED165F">
    <w:pPr>
      <w:pStyle w:val="Header-even"/>
    </w:pPr>
    <w:r>
      <w:t>Chapter 3 –</w:t>
    </w:r>
    <w:r w:rsidRPr="0045229E">
      <w:t xml:space="preserve"> </w:t>
    </w:r>
    <w:r>
      <w:t>Mendel’s Second Law - Independent Assortment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CC5CC" w14:textId="77777777" w:rsidR="00B94BCE" w:rsidRPr="00433693" w:rsidRDefault="00B94BCE" w:rsidP="00ED165F">
    <w:pPr>
      <w:pStyle w:val="Header"/>
    </w:pPr>
    <w:r>
      <w:tab/>
      <w:t xml:space="preserve">Mendel’s Second Law - Independent </w:t>
    </w:r>
    <w:proofErr w:type="gramStart"/>
    <w:r>
      <w:t xml:space="preserve">Assortment </w:t>
    </w:r>
    <w:r w:rsidRPr="00433693">
      <w:t xml:space="preserve"> –</w:t>
    </w:r>
    <w:proofErr w:type="gramEnd"/>
    <w:r w:rsidRPr="00433693">
      <w:t xml:space="preserve"> Chapter</w:t>
    </w:r>
    <w:r>
      <w:t xml:space="preserve"> 3</w:t>
    </w:r>
    <w:r w:rsidRPr="00433693">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DCC347C"/>
    <w:lvl w:ilvl="0">
      <w:start w:val="1"/>
      <w:numFmt w:val="decimal"/>
      <w:lvlText w:val="%1."/>
      <w:lvlJc w:val="left"/>
      <w:pPr>
        <w:tabs>
          <w:tab w:val="num" w:pos="1492"/>
        </w:tabs>
        <w:ind w:left="1492" w:hanging="360"/>
      </w:pPr>
    </w:lvl>
  </w:abstractNum>
  <w:abstractNum w:abstractNumId="1">
    <w:nsid w:val="FFFFFF7D"/>
    <w:multiLevelType w:val="singleLevel"/>
    <w:tmpl w:val="BC8E443E"/>
    <w:lvl w:ilvl="0">
      <w:start w:val="1"/>
      <w:numFmt w:val="decimal"/>
      <w:lvlText w:val="%1."/>
      <w:lvlJc w:val="left"/>
      <w:pPr>
        <w:tabs>
          <w:tab w:val="num" w:pos="1209"/>
        </w:tabs>
        <w:ind w:left="1209" w:hanging="360"/>
      </w:pPr>
    </w:lvl>
  </w:abstractNum>
  <w:abstractNum w:abstractNumId="2">
    <w:nsid w:val="FFFFFF7E"/>
    <w:multiLevelType w:val="singleLevel"/>
    <w:tmpl w:val="5082DDD4"/>
    <w:lvl w:ilvl="0">
      <w:start w:val="1"/>
      <w:numFmt w:val="decimal"/>
      <w:lvlText w:val="%1."/>
      <w:lvlJc w:val="left"/>
      <w:pPr>
        <w:tabs>
          <w:tab w:val="num" w:pos="926"/>
        </w:tabs>
        <w:ind w:left="926" w:hanging="360"/>
      </w:pPr>
    </w:lvl>
  </w:abstractNum>
  <w:abstractNum w:abstractNumId="3">
    <w:nsid w:val="FFFFFF7F"/>
    <w:multiLevelType w:val="singleLevel"/>
    <w:tmpl w:val="D5B40DB6"/>
    <w:lvl w:ilvl="0">
      <w:start w:val="1"/>
      <w:numFmt w:val="decimal"/>
      <w:lvlText w:val="%1."/>
      <w:lvlJc w:val="left"/>
      <w:pPr>
        <w:tabs>
          <w:tab w:val="num" w:pos="643"/>
        </w:tabs>
        <w:ind w:left="643" w:hanging="360"/>
      </w:pPr>
    </w:lvl>
  </w:abstractNum>
  <w:abstractNum w:abstractNumId="4">
    <w:nsid w:val="FFFFFF80"/>
    <w:multiLevelType w:val="singleLevel"/>
    <w:tmpl w:val="C19ABD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50B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18F2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FCDA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447870"/>
    <w:lvl w:ilvl="0">
      <w:start w:val="1"/>
      <w:numFmt w:val="decimal"/>
      <w:lvlText w:val="%1."/>
      <w:lvlJc w:val="left"/>
      <w:pPr>
        <w:tabs>
          <w:tab w:val="num" w:pos="360"/>
        </w:tabs>
        <w:ind w:left="360" w:hanging="360"/>
      </w:pPr>
    </w:lvl>
  </w:abstractNum>
  <w:abstractNum w:abstractNumId="9">
    <w:nsid w:val="FFFFFF89"/>
    <w:multiLevelType w:val="singleLevel"/>
    <w:tmpl w:val="654EBC84"/>
    <w:lvl w:ilvl="0">
      <w:start w:val="1"/>
      <w:numFmt w:val="bullet"/>
      <w:lvlText w:val=""/>
      <w:lvlJc w:val="left"/>
      <w:pPr>
        <w:tabs>
          <w:tab w:val="num" w:pos="360"/>
        </w:tabs>
        <w:ind w:left="360" w:hanging="360"/>
      </w:pPr>
      <w:rPr>
        <w:rFonts w:ascii="Symbol" w:hAnsi="Symbol" w:hint="default"/>
      </w:rPr>
    </w:lvl>
  </w:abstractNum>
  <w:abstractNum w:abstractNumId="10">
    <w:nsid w:val="002B30DA"/>
    <w:multiLevelType w:val="hybridMultilevel"/>
    <w:tmpl w:val="93688E7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BD7197"/>
    <w:multiLevelType w:val="hybridMultilevel"/>
    <w:tmpl w:val="DC728E54"/>
    <w:lvl w:ilvl="0" w:tplc="01F21990">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098C5E83"/>
    <w:multiLevelType w:val="hybridMultilevel"/>
    <w:tmpl w:val="00F89BD6"/>
    <w:lvl w:ilvl="0" w:tplc="A1D4BCB4">
      <w:start w:val="1"/>
      <w:numFmt w:val="lowerLetter"/>
      <w:lvlText w:val="%1)"/>
      <w:lvlJc w:val="left"/>
      <w:pPr>
        <w:ind w:left="1146" w:hanging="720"/>
      </w:pPr>
      <w:rPr>
        <w:rFonts w:hint="eastAsia"/>
        <w:i w:val="0"/>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3">
    <w:nsid w:val="0CEF6807"/>
    <w:multiLevelType w:val="hybridMultilevel"/>
    <w:tmpl w:val="D05E1B46"/>
    <w:lvl w:ilvl="0" w:tplc="01F2199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086198"/>
    <w:multiLevelType w:val="hybridMultilevel"/>
    <w:tmpl w:val="F684EECE"/>
    <w:lvl w:ilvl="0" w:tplc="F66299D0">
      <w:start w:val="1"/>
      <w:numFmt w:val="lowerLetter"/>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3762D6E"/>
    <w:multiLevelType w:val="hybridMultilevel"/>
    <w:tmpl w:val="25905E76"/>
    <w:lvl w:ilvl="0" w:tplc="A1D4BCB4">
      <w:start w:val="1"/>
      <w:numFmt w:val="lowerLetter"/>
      <w:lvlText w:val="%1)"/>
      <w:lvlJc w:val="left"/>
      <w:pPr>
        <w:ind w:left="1146" w:hanging="720"/>
      </w:pPr>
      <w:rPr>
        <w:rFonts w:hint="eastAsia"/>
        <w:i w:val="0"/>
      </w:rPr>
    </w:lvl>
    <w:lvl w:ilvl="1" w:tplc="10090019">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6">
    <w:nsid w:val="24824153"/>
    <w:multiLevelType w:val="hybridMultilevel"/>
    <w:tmpl w:val="83105D84"/>
    <w:lvl w:ilvl="0" w:tplc="10090001">
      <w:start w:val="1"/>
      <w:numFmt w:val="bullet"/>
      <w:pStyle w:val="Summary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495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93A4FF7"/>
    <w:multiLevelType w:val="hybridMultilevel"/>
    <w:tmpl w:val="0F78F012"/>
    <w:lvl w:ilvl="0" w:tplc="DE8C4736">
      <w:start w:val="1"/>
      <w:numFmt w:val="decimal"/>
      <w:lvlText w:val="%1."/>
      <w:lvlJc w:val="left"/>
      <w:pPr>
        <w:ind w:left="360" w:hanging="360"/>
      </w:pPr>
      <w:rPr>
        <w:rFonts w:hint="default"/>
        <w:b/>
      </w:rPr>
    </w:lvl>
    <w:lvl w:ilvl="1" w:tplc="7F9C07EC">
      <w:start w:val="1"/>
      <w:numFmt w:val="lowerLetter"/>
      <w:lvlText w:val="%2)"/>
      <w:lvlJc w:val="left"/>
      <w:pPr>
        <w:ind w:left="786" w:hanging="360"/>
      </w:pPr>
      <w:rPr>
        <w:rFonts w:hint="default"/>
        <w:b w:val="0"/>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2EB210EB"/>
    <w:multiLevelType w:val="hybridMultilevel"/>
    <w:tmpl w:val="7AA6CAF0"/>
    <w:lvl w:ilvl="0" w:tplc="B6C09268">
      <w:start w:val="1"/>
      <w:numFmt w:val="low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ED14C49"/>
    <w:multiLevelType w:val="hybridMultilevel"/>
    <w:tmpl w:val="BD76F5F6"/>
    <w:lvl w:ilvl="0" w:tplc="04090001">
      <w:start w:val="1"/>
      <w:numFmt w:val="bullet"/>
      <w:lvlText w:val=""/>
      <w:lvlJc w:val="left"/>
      <w:pPr>
        <w:ind w:left="310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2285D8D"/>
    <w:multiLevelType w:val="hybridMultilevel"/>
    <w:tmpl w:val="8ABCDF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EB61E0D"/>
    <w:multiLevelType w:val="hybridMultilevel"/>
    <w:tmpl w:val="04C2C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6A07058"/>
    <w:multiLevelType w:val="hybridMultilevel"/>
    <w:tmpl w:val="4CEA3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83C4441"/>
    <w:multiLevelType w:val="hybridMultilevel"/>
    <w:tmpl w:val="73E47C7C"/>
    <w:lvl w:ilvl="0" w:tplc="A1D4BCB4">
      <w:start w:val="1"/>
      <w:numFmt w:val="lowerLetter"/>
      <w:lvlText w:val="%1)"/>
      <w:lvlJc w:val="left"/>
      <w:pPr>
        <w:ind w:left="1146" w:hanging="720"/>
      </w:pPr>
      <w:rPr>
        <w:rFonts w:hint="eastAsia"/>
        <w:i w:val="0"/>
      </w:rPr>
    </w:lvl>
    <w:lvl w:ilvl="1" w:tplc="10090019" w:tentative="1">
      <w:start w:val="1"/>
      <w:numFmt w:val="lowerLetter"/>
      <w:lvlText w:val="%2."/>
      <w:lvlJc w:val="left"/>
      <w:pPr>
        <w:ind w:left="3774" w:hanging="360"/>
      </w:pPr>
    </w:lvl>
    <w:lvl w:ilvl="2" w:tplc="1009001B" w:tentative="1">
      <w:start w:val="1"/>
      <w:numFmt w:val="lowerRoman"/>
      <w:lvlText w:val="%3."/>
      <w:lvlJc w:val="right"/>
      <w:pPr>
        <w:ind w:left="4494" w:hanging="180"/>
      </w:pPr>
    </w:lvl>
    <w:lvl w:ilvl="3" w:tplc="1009000F" w:tentative="1">
      <w:start w:val="1"/>
      <w:numFmt w:val="decimal"/>
      <w:lvlText w:val="%4."/>
      <w:lvlJc w:val="left"/>
      <w:pPr>
        <w:ind w:left="5214" w:hanging="360"/>
      </w:pPr>
    </w:lvl>
    <w:lvl w:ilvl="4" w:tplc="10090019" w:tentative="1">
      <w:start w:val="1"/>
      <w:numFmt w:val="lowerLetter"/>
      <w:lvlText w:val="%5."/>
      <w:lvlJc w:val="left"/>
      <w:pPr>
        <w:ind w:left="5934" w:hanging="360"/>
      </w:pPr>
    </w:lvl>
    <w:lvl w:ilvl="5" w:tplc="1009001B" w:tentative="1">
      <w:start w:val="1"/>
      <w:numFmt w:val="lowerRoman"/>
      <w:lvlText w:val="%6."/>
      <w:lvlJc w:val="right"/>
      <w:pPr>
        <w:ind w:left="6654" w:hanging="180"/>
      </w:pPr>
    </w:lvl>
    <w:lvl w:ilvl="6" w:tplc="1009000F" w:tentative="1">
      <w:start w:val="1"/>
      <w:numFmt w:val="decimal"/>
      <w:lvlText w:val="%7."/>
      <w:lvlJc w:val="left"/>
      <w:pPr>
        <w:ind w:left="7374" w:hanging="360"/>
      </w:pPr>
    </w:lvl>
    <w:lvl w:ilvl="7" w:tplc="10090019" w:tentative="1">
      <w:start w:val="1"/>
      <w:numFmt w:val="lowerLetter"/>
      <w:lvlText w:val="%8."/>
      <w:lvlJc w:val="left"/>
      <w:pPr>
        <w:ind w:left="8094" w:hanging="360"/>
      </w:pPr>
    </w:lvl>
    <w:lvl w:ilvl="8" w:tplc="1009001B" w:tentative="1">
      <w:start w:val="1"/>
      <w:numFmt w:val="lowerRoman"/>
      <w:lvlText w:val="%9."/>
      <w:lvlJc w:val="right"/>
      <w:pPr>
        <w:ind w:left="8814" w:hanging="180"/>
      </w:pPr>
    </w:lvl>
  </w:abstractNum>
  <w:abstractNum w:abstractNumId="25">
    <w:nsid w:val="728115BE"/>
    <w:multiLevelType w:val="multilevel"/>
    <w:tmpl w:val="7BECA6B8"/>
    <w:lvl w:ilvl="0">
      <w:start w:val="1"/>
      <w:numFmt w:val="decimal"/>
      <w:pStyle w:val="QA"/>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63A5E86"/>
    <w:multiLevelType w:val="hybridMultilevel"/>
    <w:tmpl w:val="F8742F20"/>
    <w:lvl w:ilvl="0" w:tplc="B6C09268">
      <w:start w:val="1"/>
      <w:numFmt w:val="lowerLetter"/>
      <w:lvlText w:val="%1)"/>
      <w:lvlJc w:val="left"/>
      <w:pPr>
        <w:ind w:left="644" w:hanging="360"/>
      </w:pPr>
      <w:rPr>
        <w:rFonts w:hint="default"/>
        <w:i w:val="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7">
    <w:nsid w:val="7C49413A"/>
    <w:multiLevelType w:val="hybridMultilevel"/>
    <w:tmpl w:val="785E2F48"/>
    <w:lvl w:ilvl="0" w:tplc="70C4A7A2">
      <w:start w:val="1"/>
      <w:numFmt w:val="lowerLetter"/>
      <w:lvlText w:val="%1)"/>
      <w:lvlJc w:val="left"/>
      <w:pPr>
        <w:ind w:left="2160" w:hanging="72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8">
    <w:nsid w:val="7DF747D0"/>
    <w:multiLevelType w:val="hybridMultilevel"/>
    <w:tmpl w:val="6DBAF8DA"/>
    <w:lvl w:ilvl="0" w:tplc="04090001">
      <w:start w:val="1"/>
      <w:numFmt w:val="bullet"/>
      <w:lvlText w:val=""/>
      <w:lvlJc w:val="left"/>
      <w:pPr>
        <w:ind w:left="3101" w:hanging="360"/>
      </w:pPr>
      <w:rPr>
        <w:rFonts w:ascii="Symbol" w:hAnsi="Symbol" w:hint="default"/>
      </w:rPr>
    </w:lvl>
    <w:lvl w:ilvl="1" w:tplc="04090003" w:tentative="1">
      <w:start w:val="1"/>
      <w:numFmt w:val="bullet"/>
      <w:lvlText w:val="o"/>
      <w:lvlJc w:val="left"/>
      <w:pPr>
        <w:ind w:left="3821" w:hanging="360"/>
      </w:pPr>
      <w:rPr>
        <w:rFonts w:ascii="Courier New" w:hAnsi="Courier New" w:hint="default"/>
      </w:rPr>
    </w:lvl>
    <w:lvl w:ilvl="2" w:tplc="04090005" w:tentative="1">
      <w:start w:val="1"/>
      <w:numFmt w:val="bullet"/>
      <w:lvlText w:val=""/>
      <w:lvlJc w:val="left"/>
      <w:pPr>
        <w:ind w:left="4541" w:hanging="360"/>
      </w:pPr>
      <w:rPr>
        <w:rFonts w:ascii="Wingdings" w:hAnsi="Wingdings" w:hint="default"/>
      </w:rPr>
    </w:lvl>
    <w:lvl w:ilvl="3" w:tplc="04090001" w:tentative="1">
      <w:start w:val="1"/>
      <w:numFmt w:val="bullet"/>
      <w:lvlText w:val=""/>
      <w:lvlJc w:val="left"/>
      <w:pPr>
        <w:ind w:left="5261" w:hanging="360"/>
      </w:pPr>
      <w:rPr>
        <w:rFonts w:ascii="Symbol" w:hAnsi="Symbol" w:hint="default"/>
      </w:rPr>
    </w:lvl>
    <w:lvl w:ilvl="4" w:tplc="04090003" w:tentative="1">
      <w:start w:val="1"/>
      <w:numFmt w:val="bullet"/>
      <w:lvlText w:val="o"/>
      <w:lvlJc w:val="left"/>
      <w:pPr>
        <w:ind w:left="5981" w:hanging="360"/>
      </w:pPr>
      <w:rPr>
        <w:rFonts w:ascii="Courier New" w:hAnsi="Courier New" w:hint="default"/>
      </w:rPr>
    </w:lvl>
    <w:lvl w:ilvl="5" w:tplc="04090005" w:tentative="1">
      <w:start w:val="1"/>
      <w:numFmt w:val="bullet"/>
      <w:lvlText w:val=""/>
      <w:lvlJc w:val="left"/>
      <w:pPr>
        <w:ind w:left="6701" w:hanging="360"/>
      </w:pPr>
      <w:rPr>
        <w:rFonts w:ascii="Wingdings" w:hAnsi="Wingdings" w:hint="default"/>
      </w:rPr>
    </w:lvl>
    <w:lvl w:ilvl="6" w:tplc="04090001" w:tentative="1">
      <w:start w:val="1"/>
      <w:numFmt w:val="bullet"/>
      <w:lvlText w:val=""/>
      <w:lvlJc w:val="left"/>
      <w:pPr>
        <w:ind w:left="7421" w:hanging="360"/>
      </w:pPr>
      <w:rPr>
        <w:rFonts w:ascii="Symbol" w:hAnsi="Symbol" w:hint="default"/>
      </w:rPr>
    </w:lvl>
    <w:lvl w:ilvl="7" w:tplc="04090003" w:tentative="1">
      <w:start w:val="1"/>
      <w:numFmt w:val="bullet"/>
      <w:lvlText w:val="o"/>
      <w:lvlJc w:val="left"/>
      <w:pPr>
        <w:ind w:left="8141" w:hanging="360"/>
      </w:pPr>
      <w:rPr>
        <w:rFonts w:ascii="Courier New" w:hAnsi="Courier New" w:hint="default"/>
      </w:rPr>
    </w:lvl>
    <w:lvl w:ilvl="8" w:tplc="04090005" w:tentative="1">
      <w:start w:val="1"/>
      <w:numFmt w:val="bullet"/>
      <w:lvlText w:val=""/>
      <w:lvlJc w:val="left"/>
      <w:pPr>
        <w:ind w:left="8861" w:hanging="360"/>
      </w:pPr>
      <w:rPr>
        <w:rFonts w:ascii="Wingdings" w:hAnsi="Wingdings" w:hint="default"/>
      </w:rPr>
    </w:lvl>
  </w:abstractNum>
  <w:abstractNum w:abstractNumId="29">
    <w:nsid w:val="7F3F7192"/>
    <w:multiLevelType w:val="multilevel"/>
    <w:tmpl w:val="2B04B4E2"/>
    <w:lvl w:ilvl="0">
      <w:start w:val="1"/>
      <w:numFmt w:val="decimal"/>
      <w:pStyle w:val="Heading2"/>
      <w:lvlText w:val="%1."/>
      <w:lvlJc w:val="left"/>
      <w:pPr>
        <w:ind w:left="605" w:hanging="425"/>
      </w:pPr>
      <w:rPr>
        <w:rFonts w:hint="default"/>
      </w:rPr>
    </w:lvl>
    <w:lvl w:ilvl="1">
      <w:start w:val="1"/>
      <w:numFmt w:val="decimal"/>
      <w:pStyle w:val="Heading3"/>
      <w:lvlText w:val="%1.%2."/>
      <w:lvlJc w:val="left"/>
      <w:pPr>
        <w:ind w:left="567" w:hanging="567"/>
      </w:pPr>
      <w:rPr>
        <w:rFonts w:hint="eastAsia"/>
        <w:b/>
        <w:i w:val="0"/>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num w:numId="1">
    <w:abstractNumId w:val="29"/>
  </w:num>
  <w:num w:numId="2">
    <w:abstractNumId w:val="21"/>
  </w:num>
  <w:num w:numId="3">
    <w:abstractNumId w:val="25"/>
  </w:num>
  <w:num w:numId="4">
    <w:abstractNumId w:val="24"/>
  </w:num>
  <w:num w:numId="5">
    <w:abstractNumId w:val="12"/>
  </w:num>
  <w:num w:numId="6">
    <w:abstractNumId w:val="15"/>
  </w:num>
  <w:num w:numId="7">
    <w:abstractNumId w:val="18"/>
  </w:num>
  <w:num w:numId="8">
    <w:abstractNumId w:val="11"/>
  </w:num>
  <w:num w:numId="9">
    <w:abstractNumId w:val="26"/>
  </w:num>
  <w:num w:numId="10">
    <w:abstractNumId w:val="14"/>
  </w:num>
  <w:num w:numId="11">
    <w:abstractNumId w:val="19"/>
  </w:num>
  <w:num w:numId="12">
    <w:abstractNumId w:val="16"/>
  </w:num>
  <w:num w:numId="13">
    <w:abstractNumId w:val="2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2"/>
  </w:num>
  <w:num w:numId="17">
    <w:abstractNumId w:val="28"/>
  </w:num>
  <w:num w:numId="18">
    <w:abstractNumId w:val="20"/>
  </w:num>
  <w:num w:numId="19">
    <w:abstractNumId w:val="10"/>
  </w:num>
  <w:num w:numId="20">
    <w:abstractNumId w:val="13"/>
  </w:num>
  <w:num w:numId="21">
    <w:abstractNumId w:val="29"/>
  </w:num>
  <w:num w:numId="22">
    <w:abstractNumId w:val="29"/>
  </w:num>
  <w:num w:numId="23">
    <w:abstractNumId w:val="25"/>
  </w:num>
  <w:num w:numId="24">
    <w:abstractNumId w:val="16"/>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isplayBackgroundShape/>
  <w:mirrorMargin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E71"/>
    <w:rsid w:val="0000129F"/>
    <w:rsid w:val="0000159D"/>
    <w:rsid w:val="0000359C"/>
    <w:rsid w:val="000042A7"/>
    <w:rsid w:val="00005730"/>
    <w:rsid w:val="00016931"/>
    <w:rsid w:val="00031DB2"/>
    <w:rsid w:val="00033BA7"/>
    <w:rsid w:val="00034FAB"/>
    <w:rsid w:val="000364ED"/>
    <w:rsid w:val="000458FE"/>
    <w:rsid w:val="00050ADC"/>
    <w:rsid w:val="000520C0"/>
    <w:rsid w:val="00053221"/>
    <w:rsid w:val="00070DC2"/>
    <w:rsid w:val="00077497"/>
    <w:rsid w:val="00081C1D"/>
    <w:rsid w:val="00085225"/>
    <w:rsid w:val="00085ACD"/>
    <w:rsid w:val="00085EDD"/>
    <w:rsid w:val="00086F9C"/>
    <w:rsid w:val="00091A96"/>
    <w:rsid w:val="00094640"/>
    <w:rsid w:val="00095B12"/>
    <w:rsid w:val="00097DF9"/>
    <w:rsid w:val="000A074D"/>
    <w:rsid w:val="000A22CA"/>
    <w:rsid w:val="000A4681"/>
    <w:rsid w:val="000A4C22"/>
    <w:rsid w:val="000A6720"/>
    <w:rsid w:val="000B3907"/>
    <w:rsid w:val="000C01AC"/>
    <w:rsid w:val="000C482F"/>
    <w:rsid w:val="000C4A61"/>
    <w:rsid w:val="000C5CBB"/>
    <w:rsid w:val="000C794F"/>
    <w:rsid w:val="000D15CF"/>
    <w:rsid w:val="000D4981"/>
    <w:rsid w:val="000E1695"/>
    <w:rsid w:val="000E1CC5"/>
    <w:rsid w:val="000E3396"/>
    <w:rsid w:val="000E38FF"/>
    <w:rsid w:val="000E72E5"/>
    <w:rsid w:val="00100524"/>
    <w:rsid w:val="00103689"/>
    <w:rsid w:val="00105367"/>
    <w:rsid w:val="001075D7"/>
    <w:rsid w:val="001201C0"/>
    <w:rsid w:val="00122E65"/>
    <w:rsid w:val="00137DFE"/>
    <w:rsid w:val="0014055F"/>
    <w:rsid w:val="0014064E"/>
    <w:rsid w:val="0014447F"/>
    <w:rsid w:val="00155F55"/>
    <w:rsid w:val="00156A51"/>
    <w:rsid w:val="0015709B"/>
    <w:rsid w:val="00163B21"/>
    <w:rsid w:val="00165D4F"/>
    <w:rsid w:val="001702D6"/>
    <w:rsid w:val="00172979"/>
    <w:rsid w:val="00173C64"/>
    <w:rsid w:val="001751BC"/>
    <w:rsid w:val="001752B0"/>
    <w:rsid w:val="0017742E"/>
    <w:rsid w:val="00177F5B"/>
    <w:rsid w:val="00185478"/>
    <w:rsid w:val="00190D95"/>
    <w:rsid w:val="00194C70"/>
    <w:rsid w:val="001A32F2"/>
    <w:rsid w:val="001A65D3"/>
    <w:rsid w:val="001B0D66"/>
    <w:rsid w:val="001B4EBF"/>
    <w:rsid w:val="001C6025"/>
    <w:rsid w:val="001C7722"/>
    <w:rsid w:val="001D299D"/>
    <w:rsid w:val="001D7F3F"/>
    <w:rsid w:val="001E7B78"/>
    <w:rsid w:val="002112B3"/>
    <w:rsid w:val="002136EC"/>
    <w:rsid w:val="00215764"/>
    <w:rsid w:val="00221B26"/>
    <w:rsid w:val="00221D32"/>
    <w:rsid w:val="00222344"/>
    <w:rsid w:val="00225309"/>
    <w:rsid w:val="00226DB5"/>
    <w:rsid w:val="00227054"/>
    <w:rsid w:val="00227B1F"/>
    <w:rsid w:val="0023038B"/>
    <w:rsid w:val="00245EF5"/>
    <w:rsid w:val="00253ACE"/>
    <w:rsid w:val="0025598B"/>
    <w:rsid w:val="00261E6D"/>
    <w:rsid w:val="00263D41"/>
    <w:rsid w:val="00266684"/>
    <w:rsid w:val="00274FD0"/>
    <w:rsid w:val="00280F3D"/>
    <w:rsid w:val="002835BD"/>
    <w:rsid w:val="00287098"/>
    <w:rsid w:val="00287D18"/>
    <w:rsid w:val="00290E3C"/>
    <w:rsid w:val="0029275A"/>
    <w:rsid w:val="00293F2B"/>
    <w:rsid w:val="00297DA1"/>
    <w:rsid w:val="002A1BDB"/>
    <w:rsid w:val="002A2DA5"/>
    <w:rsid w:val="002A5652"/>
    <w:rsid w:val="002A67FF"/>
    <w:rsid w:val="002B228E"/>
    <w:rsid w:val="002B35CF"/>
    <w:rsid w:val="002B39B6"/>
    <w:rsid w:val="002C682E"/>
    <w:rsid w:val="002D1803"/>
    <w:rsid w:val="002D3CE0"/>
    <w:rsid w:val="002E23AE"/>
    <w:rsid w:val="002E750A"/>
    <w:rsid w:val="002E78D0"/>
    <w:rsid w:val="00304DE0"/>
    <w:rsid w:val="003056BC"/>
    <w:rsid w:val="003071AF"/>
    <w:rsid w:val="0031097F"/>
    <w:rsid w:val="00316E9C"/>
    <w:rsid w:val="00323AFC"/>
    <w:rsid w:val="00326F38"/>
    <w:rsid w:val="00330AF3"/>
    <w:rsid w:val="00333488"/>
    <w:rsid w:val="00333C86"/>
    <w:rsid w:val="00333DC1"/>
    <w:rsid w:val="00337B83"/>
    <w:rsid w:val="003444AD"/>
    <w:rsid w:val="0034664E"/>
    <w:rsid w:val="00347791"/>
    <w:rsid w:val="0035181F"/>
    <w:rsid w:val="00351D6A"/>
    <w:rsid w:val="00353223"/>
    <w:rsid w:val="00354F4C"/>
    <w:rsid w:val="003555B0"/>
    <w:rsid w:val="003826D0"/>
    <w:rsid w:val="003844D6"/>
    <w:rsid w:val="003864DE"/>
    <w:rsid w:val="00386640"/>
    <w:rsid w:val="00387009"/>
    <w:rsid w:val="00390F39"/>
    <w:rsid w:val="0039147B"/>
    <w:rsid w:val="00392D92"/>
    <w:rsid w:val="003A3951"/>
    <w:rsid w:val="003A5828"/>
    <w:rsid w:val="003B43D6"/>
    <w:rsid w:val="003B4E05"/>
    <w:rsid w:val="003C1A15"/>
    <w:rsid w:val="003C204A"/>
    <w:rsid w:val="003C543A"/>
    <w:rsid w:val="003D1F2A"/>
    <w:rsid w:val="003D7BB1"/>
    <w:rsid w:val="003E0081"/>
    <w:rsid w:val="003E142A"/>
    <w:rsid w:val="003E2278"/>
    <w:rsid w:val="003E4E4D"/>
    <w:rsid w:val="003F4CE1"/>
    <w:rsid w:val="003F7BCB"/>
    <w:rsid w:val="00400865"/>
    <w:rsid w:val="004043DD"/>
    <w:rsid w:val="004048A1"/>
    <w:rsid w:val="00412ACE"/>
    <w:rsid w:val="00415A24"/>
    <w:rsid w:val="00416EEB"/>
    <w:rsid w:val="00422C33"/>
    <w:rsid w:val="00433693"/>
    <w:rsid w:val="004400BD"/>
    <w:rsid w:val="00440495"/>
    <w:rsid w:val="004440F3"/>
    <w:rsid w:val="00445FCE"/>
    <w:rsid w:val="00446DAC"/>
    <w:rsid w:val="00447D3D"/>
    <w:rsid w:val="00450EE5"/>
    <w:rsid w:val="0045229E"/>
    <w:rsid w:val="00457F23"/>
    <w:rsid w:val="004632A6"/>
    <w:rsid w:val="00463A58"/>
    <w:rsid w:val="00465961"/>
    <w:rsid w:val="00475B3D"/>
    <w:rsid w:val="0048085E"/>
    <w:rsid w:val="00485C72"/>
    <w:rsid w:val="004C4507"/>
    <w:rsid w:val="004C6126"/>
    <w:rsid w:val="004D7CA2"/>
    <w:rsid w:val="004E0468"/>
    <w:rsid w:val="004E4666"/>
    <w:rsid w:val="004E592D"/>
    <w:rsid w:val="004E77B7"/>
    <w:rsid w:val="004F18BB"/>
    <w:rsid w:val="004F642A"/>
    <w:rsid w:val="00512047"/>
    <w:rsid w:val="0051290C"/>
    <w:rsid w:val="00514985"/>
    <w:rsid w:val="005217BB"/>
    <w:rsid w:val="00521FE8"/>
    <w:rsid w:val="00530337"/>
    <w:rsid w:val="005322D0"/>
    <w:rsid w:val="00543C70"/>
    <w:rsid w:val="00556957"/>
    <w:rsid w:val="00557B90"/>
    <w:rsid w:val="0056212E"/>
    <w:rsid w:val="00577B3E"/>
    <w:rsid w:val="005915BE"/>
    <w:rsid w:val="00597771"/>
    <w:rsid w:val="005A5069"/>
    <w:rsid w:val="005B667B"/>
    <w:rsid w:val="005C1226"/>
    <w:rsid w:val="005C2A96"/>
    <w:rsid w:val="005C3A43"/>
    <w:rsid w:val="005C4CF1"/>
    <w:rsid w:val="005C73E3"/>
    <w:rsid w:val="005C7B7A"/>
    <w:rsid w:val="005D2F05"/>
    <w:rsid w:val="005E430B"/>
    <w:rsid w:val="005F071E"/>
    <w:rsid w:val="005F3C88"/>
    <w:rsid w:val="005F7221"/>
    <w:rsid w:val="00607005"/>
    <w:rsid w:val="006074CA"/>
    <w:rsid w:val="006122FD"/>
    <w:rsid w:val="00613F67"/>
    <w:rsid w:val="006149E3"/>
    <w:rsid w:val="00617186"/>
    <w:rsid w:val="00624129"/>
    <w:rsid w:val="00627C8D"/>
    <w:rsid w:val="00630A98"/>
    <w:rsid w:val="00632751"/>
    <w:rsid w:val="00633EBD"/>
    <w:rsid w:val="00636750"/>
    <w:rsid w:val="00637F68"/>
    <w:rsid w:val="006428B7"/>
    <w:rsid w:val="00644B6D"/>
    <w:rsid w:val="00650C64"/>
    <w:rsid w:val="006549B0"/>
    <w:rsid w:val="0065585E"/>
    <w:rsid w:val="00656029"/>
    <w:rsid w:val="00656FAA"/>
    <w:rsid w:val="00673207"/>
    <w:rsid w:val="00674F67"/>
    <w:rsid w:val="00691701"/>
    <w:rsid w:val="0069533E"/>
    <w:rsid w:val="00696FC8"/>
    <w:rsid w:val="006A120D"/>
    <w:rsid w:val="006A31DC"/>
    <w:rsid w:val="006A44B9"/>
    <w:rsid w:val="006B3F82"/>
    <w:rsid w:val="006B7071"/>
    <w:rsid w:val="006C1595"/>
    <w:rsid w:val="006C312E"/>
    <w:rsid w:val="006C35BA"/>
    <w:rsid w:val="006C655B"/>
    <w:rsid w:val="006C7733"/>
    <w:rsid w:val="006D6909"/>
    <w:rsid w:val="006E1DC4"/>
    <w:rsid w:val="006E2880"/>
    <w:rsid w:val="006F010D"/>
    <w:rsid w:val="00704E71"/>
    <w:rsid w:val="0071017F"/>
    <w:rsid w:val="0071058A"/>
    <w:rsid w:val="00721242"/>
    <w:rsid w:val="00723198"/>
    <w:rsid w:val="00727BE6"/>
    <w:rsid w:val="007322B9"/>
    <w:rsid w:val="00736B4E"/>
    <w:rsid w:val="007453F5"/>
    <w:rsid w:val="00750926"/>
    <w:rsid w:val="00751861"/>
    <w:rsid w:val="00752717"/>
    <w:rsid w:val="007529ED"/>
    <w:rsid w:val="00752B5B"/>
    <w:rsid w:val="00757963"/>
    <w:rsid w:val="0077001B"/>
    <w:rsid w:val="00775179"/>
    <w:rsid w:val="007751D2"/>
    <w:rsid w:val="007811A9"/>
    <w:rsid w:val="00781673"/>
    <w:rsid w:val="007908B9"/>
    <w:rsid w:val="00790D70"/>
    <w:rsid w:val="00794964"/>
    <w:rsid w:val="007A4DB9"/>
    <w:rsid w:val="007A5457"/>
    <w:rsid w:val="007B02BC"/>
    <w:rsid w:val="007B1C0D"/>
    <w:rsid w:val="007B50B6"/>
    <w:rsid w:val="007B5B36"/>
    <w:rsid w:val="007B5EC1"/>
    <w:rsid w:val="007B7FF8"/>
    <w:rsid w:val="007C3612"/>
    <w:rsid w:val="007D42C4"/>
    <w:rsid w:val="007E1802"/>
    <w:rsid w:val="007E2EC0"/>
    <w:rsid w:val="007E364B"/>
    <w:rsid w:val="007E7CFD"/>
    <w:rsid w:val="007E7E76"/>
    <w:rsid w:val="00801912"/>
    <w:rsid w:val="00801BA9"/>
    <w:rsid w:val="00803C0F"/>
    <w:rsid w:val="00807AB5"/>
    <w:rsid w:val="008110AC"/>
    <w:rsid w:val="008242BE"/>
    <w:rsid w:val="00825A53"/>
    <w:rsid w:val="00840639"/>
    <w:rsid w:val="00844A5D"/>
    <w:rsid w:val="00861528"/>
    <w:rsid w:val="008676EA"/>
    <w:rsid w:val="00871D3C"/>
    <w:rsid w:val="00876614"/>
    <w:rsid w:val="00876A08"/>
    <w:rsid w:val="00877AA9"/>
    <w:rsid w:val="0089550F"/>
    <w:rsid w:val="008A6CD7"/>
    <w:rsid w:val="008B0FD1"/>
    <w:rsid w:val="008B1D6B"/>
    <w:rsid w:val="008C0142"/>
    <w:rsid w:val="008C0FBF"/>
    <w:rsid w:val="008F0B2B"/>
    <w:rsid w:val="00900A9B"/>
    <w:rsid w:val="00901EE9"/>
    <w:rsid w:val="00902D8E"/>
    <w:rsid w:val="009043C7"/>
    <w:rsid w:val="0091001C"/>
    <w:rsid w:val="00915EAB"/>
    <w:rsid w:val="0091631D"/>
    <w:rsid w:val="00923B9A"/>
    <w:rsid w:val="00926656"/>
    <w:rsid w:val="009323D1"/>
    <w:rsid w:val="0093309E"/>
    <w:rsid w:val="00935BCD"/>
    <w:rsid w:val="009417D1"/>
    <w:rsid w:val="00941A88"/>
    <w:rsid w:val="00950815"/>
    <w:rsid w:val="00953CFC"/>
    <w:rsid w:val="00965585"/>
    <w:rsid w:val="00965AFC"/>
    <w:rsid w:val="00973F2D"/>
    <w:rsid w:val="00985AFA"/>
    <w:rsid w:val="00993FCB"/>
    <w:rsid w:val="00994F96"/>
    <w:rsid w:val="009A5265"/>
    <w:rsid w:val="009A555D"/>
    <w:rsid w:val="009B01B8"/>
    <w:rsid w:val="009B03B1"/>
    <w:rsid w:val="009B5F6C"/>
    <w:rsid w:val="009B6C22"/>
    <w:rsid w:val="009C1A38"/>
    <w:rsid w:val="009C23EA"/>
    <w:rsid w:val="009D4AA3"/>
    <w:rsid w:val="009F0FF5"/>
    <w:rsid w:val="00A00466"/>
    <w:rsid w:val="00A05445"/>
    <w:rsid w:val="00A05AC6"/>
    <w:rsid w:val="00A05B93"/>
    <w:rsid w:val="00A141AB"/>
    <w:rsid w:val="00A17029"/>
    <w:rsid w:val="00A22542"/>
    <w:rsid w:val="00A24632"/>
    <w:rsid w:val="00A369DE"/>
    <w:rsid w:val="00A37A5F"/>
    <w:rsid w:val="00A41301"/>
    <w:rsid w:val="00A4192B"/>
    <w:rsid w:val="00A4438D"/>
    <w:rsid w:val="00A50A5B"/>
    <w:rsid w:val="00A547F3"/>
    <w:rsid w:val="00A56E2F"/>
    <w:rsid w:val="00A5700F"/>
    <w:rsid w:val="00A63D50"/>
    <w:rsid w:val="00A641BC"/>
    <w:rsid w:val="00A65ABB"/>
    <w:rsid w:val="00A73431"/>
    <w:rsid w:val="00A7399E"/>
    <w:rsid w:val="00A827D8"/>
    <w:rsid w:val="00A84F85"/>
    <w:rsid w:val="00A85126"/>
    <w:rsid w:val="00A853E3"/>
    <w:rsid w:val="00A85A7B"/>
    <w:rsid w:val="00A86C9B"/>
    <w:rsid w:val="00A870FD"/>
    <w:rsid w:val="00A93FCD"/>
    <w:rsid w:val="00A946CC"/>
    <w:rsid w:val="00A96BB0"/>
    <w:rsid w:val="00A972AC"/>
    <w:rsid w:val="00AA36AA"/>
    <w:rsid w:val="00AB66C2"/>
    <w:rsid w:val="00AB6D1B"/>
    <w:rsid w:val="00AC4685"/>
    <w:rsid w:val="00AC61D5"/>
    <w:rsid w:val="00AD05B7"/>
    <w:rsid w:val="00AD331E"/>
    <w:rsid w:val="00AD4184"/>
    <w:rsid w:val="00AE5EDC"/>
    <w:rsid w:val="00AE5FA1"/>
    <w:rsid w:val="00AE79ED"/>
    <w:rsid w:val="00AE7AD4"/>
    <w:rsid w:val="00B00A11"/>
    <w:rsid w:val="00B15D1C"/>
    <w:rsid w:val="00B204F8"/>
    <w:rsid w:val="00B248B7"/>
    <w:rsid w:val="00B326C0"/>
    <w:rsid w:val="00B3351C"/>
    <w:rsid w:val="00B43F50"/>
    <w:rsid w:val="00B4591A"/>
    <w:rsid w:val="00B5191A"/>
    <w:rsid w:val="00B60706"/>
    <w:rsid w:val="00B608D7"/>
    <w:rsid w:val="00B63E6F"/>
    <w:rsid w:val="00B67D00"/>
    <w:rsid w:val="00B7464E"/>
    <w:rsid w:val="00B753DD"/>
    <w:rsid w:val="00B76697"/>
    <w:rsid w:val="00B82A46"/>
    <w:rsid w:val="00B8756C"/>
    <w:rsid w:val="00B93E94"/>
    <w:rsid w:val="00B94BCE"/>
    <w:rsid w:val="00B95E62"/>
    <w:rsid w:val="00BA4DB9"/>
    <w:rsid w:val="00BA5D26"/>
    <w:rsid w:val="00BB1D66"/>
    <w:rsid w:val="00BB71AB"/>
    <w:rsid w:val="00BC2DDA"/>
    <w:rsid w:val="00BC54D9"/>
    <w:rsid w:val="00BD1A62"/>
    <w:rsid w:val="00BD52BF"/>
    <w:rsid w:val="00BD5BF0"/>
    <w:rsid w:val="00BE2A0D"/>
    <w:rsid w:val="00BE4DA7"/>
    <w:rsid w:val="00BE6510"/>
    <w:rsid w:val="00BF13F2"/>
    <w:rsid w:val="00BF1547"/>
    <w:rsid w:val="00BF3EDA"/>
    <w:rsid w:val="00BF426C"/>
    <w:rsid w:val="00C047F4"/>
    <w:rsid w:val="00C10471"/>
    <w:rsid w:val="00C12412"/>
    <w:rsid w:val="00C12FD8"/>
    <w:rsid w:val="00C13E77"/>
    <w:rsid w:val="00C15350"/>
    <w:rsid w:val="00C20C06"/>
    <w:rsid w:val="00C35746"/>
    <w:rsid w:val="00C35C7D"/>
    <w:rsid w:val="00C370F7"/>
    <w:rsid w:val="00C37242"/>
    <w:rsid w:val="00C438A2"/>
    <w:rsid w:val="00C43981"/>
    <w:rsid w:val="00C45DE1"/>
    <w:rsid w:val="00C46110"/>
    <w:rsid w:val="00C52FCB"/>
    <w:rsid w:val="00C61BFD"/>
    <w:rsid w:val="00C63867"/>
    <w:rsid w:val="00C6541B"/>
    <w:rsid w:val="00C66EA6"/>
    <w:rsid w:val="00C90BC2"/>
    <w:rsid w:val="00CA10D9"/>
    <w:rsid w:val="00CB2AD4"/>
    <w:rsid w:val="00CC0ADE"/>
    <w:rsid w:val="00CC729E"/>
    <w:rsid w:val="00CD2426"/>
    <w:rsid w:val="00CD4891"/>
    <w:rsid w:val="00CD4E26"/>
    <w:rsid w:val="00CF28FB"/>
    <w:rsid w:val="00CF2B02"/>
    <w:rsid w:val="00CF455B"/>
    <w:rsid w:val="00D01D98"/>
    <w:rsid w:val="00D02DA3"/>
    <w:rsid w:val="00D05B08"/>
    <w:rsid w:val="00D15F02"/>
    <w:rsid w:val="00D16160"/>
    <w:rsid w:val="00D37FB5"/>
    <w:rsid w:val="00D412E8"/>
    <w:rsid w:val="00D51045"/>
    <w:rsid w:val="00D5290A"/>
    <w:rsid w:val="00D56E69"/>
    <w:rsid w:val="00D575AE"/>
    <w:rsid w:val="00D5769E"/>
    <w:rsid w:val="00D57800"/>
    <w:rsid w:val="00D61B65"/>
    <w:rsid w:val="00D75E84"/>
    <w:rsid w:val="00D81468"/>
    <w:rsid w:val="00D8459B"/>
    <w:rsid w:val="00D909F8"/>
    <w:rsid w:val="00D94C45"/>
    <w:rsid w:val="00DB0F36"/>
    <w:rsid w:val="00DB3736"/>
    <w:rsid w:val="00DB7F5E"/>
    <w:rsid w:val="00DE0D96"/>
    <w:rsid w:val="00DE6D28"/>
    <w:rsid w:val="00DF45A3"/>
    <w:rsid w:val="00DF612C"/>
    <w:rsid w:val="00E0009B"/>
    <w:rsid w:val="00E15492"/>
    <w:rsid w:val="00E160D1"/>
    <w:rsid w:val="00E23F18"/>
    <w:rsid w:val="00E2503A"/>
    <w:rsid w:val="00E30A13"/>
    <w:rsid w:val="00E32A11"/>
    <w:rsid w:val="00E351B1"/>
    <w:rsid w:val="00E43070"/>
    <w:rsid w:val="00E46141"/>
    <w:rsid w:val="00E46A94"/>
    <w:rsid w:val="00E50126"/>
    <w:rsid w:val="00E532D7"/>
    <w:rsid w:val="00E67CC6"/>
    <w:rsid w:val="00E73CF2"/>
    <w:rsid w:val="00E75739"/>
    <w:rsid w:val="00E81067"/>
    <w:rsid w:val="00EA2505"/>
    <w:rsid w:val="00EB0658"/>
    <w:rsid w:val="00EC3406"/>
    <w:rsid w:val="00ED4FAD"/>
    <w:rsid w:val="00EE4C4C"/>
    <w:rsid w:val="00EF0FD5"/>
    <w:rsid w:val="00EF4F70"/>
    <w:rsid w:val="00F06417"/>
    <w:rsid w:val="00F21C87"/>
    <w:rsid w:val="00F31DEF"/>
    <w:rsid w:val="00F330DB"/>
    <w:rsid w:val="00F3705F"/>
    <w:rsid w:val="00F4088F"/>
    <w:rsid w:val="00F46524"/>
    <w:rsid w:val="00F4738D"/>
    <w:rsid w:val="00F5106D"/>
    <w:rsid w:val="00F575E5"/>
    <w:rsid w:val="00F6313E"/>
    <w:rsid w:val="00F6363E"/>
    <w:rsid w:val="00F674C7"/>
    <w:rsid w:val="00F72036"/>
    <w:rsid w:val="00F74D8D"/>
    <w:rsid w:val="00F766D0"/>
    <w:rsid w:val="00F76D6E"/>
    <w:rsid w:val="00F779AE"/>
    <w:rsid w:val="00F9099E"/>
    <w:rsid w:val="00F91C0D"/>
    <w:rsid w:val="00F97AC3"/>
    <w:rsid w:val="00FA702C"/>
    <w:rsid w:val="00FB6498"/>
    <w:rsid w:val="00FC49D4"/>
    <w:rsid w:val="00FD1E42"/>
    <w:rsid w:val="00FD50C5"/>
    <w:rsid w:val="00FD7141"/>
    <w:rsid w:val="00FE4578"/>
    <w:rsid w:val="00FE705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F2CC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바탕" w:hAnsi="Cambria" w:cs="Times New Roman"/>
        <w:lang w:val="en-US" w:eastAsia="en-US" w:bidi="ar-SA"/>
      </w:rPr>
    </w:rPrDefault>
    <w:pPrDefault/>
  </w:docDefaults>
  <w:latentStyles w:defLockedState="0" w:defUIPriority="0" w:defSemiHidden="0" w:defUnhideWhenUsed="0" w:defQFormat="0" w:count="380">
    <w:lsdException w:name="Normal" w:uiPriority="99"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E4C4C"/>
    <w:pPr>
      <w:widowControl w:val="0"/>
      <w:autoSpaceDE w:val="0"/>
      <w:autoSpaceDN w:val="0"/>
      <w:adjustRightInd w:val="0"/>
      <w:spacing w:after="120" w:line="288" w:lineRule="auto"/>
      <w:jc w:val="both"/>
      <w:textAlignment w:val="center"/>
    </w:pPr>
    <w:rPr>
      <w:rFonts w:ascii="Calibri" w:hAnsi="Calibri" w:cs="Calibri"/>
      <w:color w:val="000000"/>
      <w:sz w:val="24"/>
      <w:szCs w:val="24"/>
    </w:rPr>
  </w:style>
  <w:style w:type="paragraph" w:styleId="Heading1">
    <w:name w:val="heading 1"/>
    <w:basedOn w:val="Normal"/>
    <w:next w:val="Normal"/>
    <w:link w:val="Heading1Char"/>
    <w:uiPriority w:val="9"/>
    <w:qFormat/>
    <w:rsid w:val="00A84F85"/>
    <w:pPr>
      <w:keepLines/>
      <w:widowControl/>
      <w:autoSpaceDE/>
      <w:autoSpaceDN/>
      <w:adjustRightInd/>
      <w:spacing w:line="240" w:lineRule="auto"/>
      <w:contextualSpacing/>
      <w:jc w:val="left"/>
      <w:textAlignment w:val="auto"/>
      <w:outlineLvl w:val="0"/>
    </w:pPr>
    <w:rPr>
      <w:rFonts w:asciiTheme="majorHAnsi" w:hAnsiTheme="majorHAnsi" w:cs="Times New Roman"/>
      <w:smallCaps/>
      <w:color w:val="auto"/>
      <w:spacing w:val="5"/>
      <w:sz w:val="48"/>
      <w:szCs w:val="48"/>
      <w:lang w:bidi="en-US"/>
    </w:rPr>
  </w:style>
  <w:style w:type="paragraph" w:styleId="Heading2">
    <w:name w:val="heading 2"/>
    <w:basedOn w:val="Normal"/>
    <w:next w:val="BodyText"/>
    <w:link w:val="Heading2Char"/>
    <w:uiPriority w:val="9"/>
    <w:unhideWhenUsed/>
    <w:qFormat/>
    <w:rsid w:val="00E23F18"/>
    <w:pPr>
      <w:keepNext/>
      <w:widowControl/>
      <w:numPr>
        <w:numId w:val="22"/>
      </w:numPr>
      <w:autoSpaceDE/>
      <w:autoSpaceDN/>
      <w:adjustRightInd/>
      <w:spacing w:line="240" w:lineRule="auto"/>
      <w:ind w:left="450"/>
      <w:jc w:val="left"/>
      <w:textAlignment w:val="auto"/>
      <w:outlineLvl w:val="1"/>
    </w:pPr>
    <w:rPr>
      <w:rFonts w:asciiTheme="majorHAnsi" w:hAnsiTheme="majorHAnsi" w:cs="Times New Roman"/>
      <w:b/>
      <w:smallCaps/>
      <w:color w:val="auto"/>
      <w:sz w:val="28"/>
      <w:szCs w:val="28"/>
      <w:lang w:bidi="en-US"/>
    </w:rPr>
  </w:style>
  <w:style w:type="paragraph" w:styleId="Heading3">
    <w:name w:val="heading 3"/>
    <w:basedOn w:val="Normal"/>
    <w:next w:val="Normal"/>
    <w:link w:val="Heading3Char"/>
    <w:uiPriority w:val="9"/>
    <w:unhideWhenUsed/>
    <w:qFormat/>
    <w:rsid w:val="00A84F85"/>
    <w:pPr>
      <w:keepNext/>
      <w:widowControl/>
      <w:numPr>
        <w:ilvl w:val="1"/>
        <w:numId w:val="22"/>
      </w:numPr>
      <w:autoSpaceDE/>
      <w:autoSpaceDN/>
      <w:adjustRightInd/>
      <w:spacing w:before="200" w:after="0" w:line="240" w:lineRule="auto"/>
      <w:jc w:val="left"/>
      <w:textAlignment w:val="auto"/>
      <w:outlineLvl w:val="2"/>
    </w:pPr>
    <w:rPr>
      <w:rFonts w:asciiTheme="majorHAnsi" w:hAnsiTheme="majorHAnsi" w:cs="Times New Roman"/>
      <w:b/>
      <w:bCs/>
      <w:smallCaps/>
      <w:color w:val="auto"/>
      <w:spacing w:val="5"/>
      <w:lang w:bidi="en-US"/>
    </w:rPr>
  </w:style>
  <w:style w:type="paragraph" w:styleId="Heading4">
    <w:name w:val="heading 4"/>
    <w:basedOn w:val="Normal"/>
    <w:next w:val="Normal"/>
    <w:link w:val="Heading4Char"/>
    <w:uiPriority w:val="9"/>
    <w:unhideWhenUsed/>
    <w:qFormat/>
    <w:rsid w:val="00A84F85"/>
    <w:pPr>
      <w:widowControl/>
      <w:autoSpaceDE/>
      <w:autoSpaceDN/>
      <w:adjustRightInd/>
      <w:spacing w:after="0" w:line="271" w:lineRule="auto"/>
      <w:textAlignment w:val="auto"/>
      <w:outlineLvl w:val="3"/>
    </w:pPr>
    <w:rPr>
      <w:rFonts w:asciiTheme="majorHAnsi" w:hAnsiTheme="majorHAnsi" w:cs="Times New Roman"/>
      <w:b/>
      <w:bCs/>
      <w:color w:val="auto"/>
      <w:spacing w:val="5"/>
      <w:lang w:bidi="en-US"/>
    </w:rPr>
  </w:style>
  <w:style w:type="paragraph" w:styleId="Heading5">
    <w:name w:val="heading 5"/>
    <w:basedOn w:val="Normal"/>
    <w:next w:val="Normal"/>
    <w:link w:val="Heading5Char"/>
    <w:uiPriority w:val="9"/>
    <w:unhideWhenUsed/>
    <w:qFormat/>
    <w:rsid w:val="00A84F85"/>
    <w:pPr>
      <w:widowControl/>
      <w:autoSpaceDE/>
      <w:autoSpaceDN/>
      <w:adjustRightInd/>
      <w:spacing w:after="0" w:line="271" w:lineRule="auto"/>
      <w:textAlignment w:val="auto"/>
      <w:outlineLvl w:val="4"/>
    </w:pPr>
    <w:rPr>
      <w:rFonts w:asciiTheme="majorHAnsi" w:hAnsiTheme="majorHAnsi" w:cs="Times New Roman"/>
      <w:i/>
      <w:iCs/>
      <w:color w:val="auto"/>
      <w:lang w:bidi="en-US"/>
    </w:rPr>
  </w:style>
  <w:style w:type="paragraph" w:styleId="Heading6">
    <w:name w:val="heading 6"/>
    <w:basedOn w:val="Normal"/>
    <w:next w:val="Normal"/>
    <w:link w:val="Heading6Char"/>
    <w:uiPriority w:val="9"/>
    <w:unhideWhenUsed/>
    <w:qFormat/>
    <w:rsid w:val="00A84F85"/>
    <w:pPr>
      <w:widowControl/>
      <w:shd w:val="clear" w:color="auto" w:fill="FFFFFF"/>
      <w:autoSpaceDE/>
      <w:autoSpaceDN/>
      <w:adjustRightInd/>
      <w:spacing w:after="0" w:line="271" w:lineRule="auto"/>
      <w:textAlignment w:val="auto"/>
      <w:outlineLvl w:val="5"/>
    </w:pPr>
    <w:rPr>
      <w:rFonts w:asciiTheme="majorHAnsi" w:hAnsiTheme="majorHAnsi" w:cs="Times New Roman"/>
      <w:b/>
      <w:bCs/>
      <w:color w:val="595959"/>
      <w:spacing w:val="5"/>
      <w:szCs w:val="22"/>
      <w:lang w:bidi="en-US"/>
    </w:rPr>
  </w:style>
  <w:style w:type="paragraph" w:styleId="Heading7">
    <w:name w:val="heading 7"/>
    <w:basedOn w:val="Normal"/>
    <w:next w:val="Normal"/>
    <w:link w:val="Heading7Char"/>
    <w:uiPriority w:val="9"/>
    <w:unhideWhenUsed/>
    <w:qFormat/>
    <w:rsid w:val="00A84F85"/>
    <w:pPr>
      <w:widowControl/>
      <w:autoSpaceDE/>
      <w:autoSpaceDN/>
      <w:adjustRightInd/>
      <w:spacing w:after="0" w:line="240" w:lineRule="auto"/>
      <w:textAlignment w:val="auto"/>
      <w:outlineLvl w:val="6"/>
    </w:pPr>
    <w:rPr>
      <w:rFonts w:asciiTheme="majorHAnsi" w:hAnsiTheme="majorHAnsi" w:cs="Times New Roman"/>
      <w:b/>
      <w:bCs/>
      <w:i/>
      <w:iCs/>
      <w:color w:val="5A5A5A"/>
      <w:sz w:val="20"/>
      <w:szCs w:val="20"/>
      <w:lang w:bidi="en-US"/>
    </w:rPr>
  </w:style>
  <w:style w:type="paragraph" w:styleId="Heading8">
    <w:name w:val="heading 8"/>
    <w:basedOn w:val="Normal"/>
    <w:next w:val="Normal"/>
    <w:link w:val="Heading8Char"/>
    <w:uiPriority w:val="9"/>
    <w:unhideWhenUsed/>
    <w:qFormat/>
    <w:rsid w:val="00A84F85"/>
    <w:pPr>
      <w:widowControl/>
      <w:autoSpaceDE/>
      <w:autoSpaceDN/>
      <w:adjustRightInd/>
      <w:spacing w:after="0" w:line="240" w:lineRule="auto"/>
      <w:textAlignment w:val="auto"/>
      <w:outlineLvl w:val="7"/>
    </w:pPr>
    <w:rPr>
      <w:rFonts w:asciiTheme="majorHAnsi" w:hAnsiTheme="majorHAnsi" w:cs="Times New Roman"/>
      <w:b/>
      <w:bCs/>
      <w:color w:val="7F7F7F"/>
      <w:sz w:val="20"/>
      <w:szCs w:val="20"/>
      <w:lang w:bidi="en-US"/>
    </w:rPr>
  </w:style>
  <w:style w:type="paragraph" w:styleId="Heading9">
    <w:name w:val="heading 9"/>
    <w:basedOn w:val="Normal"/>
    <w:next w:val="Normal"/>
    <w:link w:val="Heading9Char"/>
    <w:uiPriority w:val="9"/>
    <w:unhideWhenUsed/>
    <w:qFormat/>
    <w:rsid w:val="00A84F85"/>
    <w:pPr>
      <w:widowControl/>
      <w:autoSpaceDE/>
      <w:autoSpaceDN/>
      <w:adjustRightInd/>
      <w:spacing w:after="0" w:line="271" w:lineRule="auto"/>
      <w:textAlignment w:val="auto"/>
      <w:outlineLvl w:val="8"/>
    </w:pPr>
    <w:rPr>
      <w:rFonts w:asciiTheme="majorHAnsi" w:hAnsiTheme="majorHAnsi" w:cs="Times New Roman"/>
      <w:b/>
      <w:bCs/>
      <w:i/>
      <w:iCs/>
      <w:color w:val="7F7F7F"/>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23F18"/>
    <w:rPr>
      <w:rFonts w:ascii="Arial" w:hAnsi="Arial"/>
      <w:b/>
      <w:smallCaps/>
      <w:sz w:val="28"/>
      <w:szCs w:val="28"/>
      <w:lang w:bidi="en-US"/>
    </w:rPr>
  </w:style>
  <w:style w:type="character" w:customStyle="1" w:styleId="Heading3Char">
    <w:name w:val="Heading 3 Char"/>
    <w:link w:val="Heading3"/>
    <w:uiPriority w:val="9"/>
    <w:rsid w:val="00A84F85"/>
    <w:rPr>
      <w:rFonts w:ascii="Arial" w:hAnsi="Arial"/>
      <w:b/>
      <w:bCs/>
      <w:smallCaps/>
      <w:spacing w:val="5"/>
      <w:sz w:val="24"/>
      <w:szCs w:val="24"/>
      <w:lang w:bidi="en-US"/>
    </w:rPr>
  </w:style>
  <w:style w:type="paragraph" w:styleId="BalloonText">
    <w:name w:val="Balloon Text"/>
    <w:basedOn w:val="Normal"/>
    <w:link w:val="BalloonTextChar"/>
    <w:rsid w:val="00A84F85"/>
    <w:pPr>
      <w:widowControl/>
      <w:autoSpaceDE/>
      <w:autoSpaceDN/>
      <w:adjustRightInd/>
      <w:spacing w:after="0" w:line="240" w:lineRule="auto"/>
      <w:textAlignment w:val="auto"/>
    </w:pPr>
    <w:rPr>
      <w:rFonts w:ascii="Lucida Grande" w:hAnsi="Lucida Grande" w:cs="Lucida Grande"/>
      <w:color w:val="auto"/>
      <w:sz w:val="18"/>
      <w:szCs w:val="18"/>
      <w:lang w:bidi="en-US"/>
    </w:rPr>
  </w:style>
  <w:style w:type="character" w:customStyle="1" w:styleId="BalloonTextChar">
    <w:name w:val="Balloon Text Char"/>
    <w:basedOn w:val="DefaultParagraphFont"/>
    <w:link w:val="BalloonText"/>
    <w:rsid w:val="00A84F85"/>
    <w:rPr>
      <w:rFonts w:ascii="Lucida Grande" w:hAnsi="Lucida Grande" w:cs="Lucida Grande"/>
      <w:sz w:val="18"/>
      <w:szCs w:val="18"/>
      <w:lang w:bidi="en-US"/>
    </w:rPr>
  </w:style>
  <w:style w:type="paragraph" w:customStyle="1" w:styleId="BodyText">
    <w:name w:val="BodyText"/>
    <w:basedOn w:val="Normal"/>
    <w:qFormat/>
    <w:rsid w:val="00A84F85"/>
    <w:pPr>
      <w:widowControl/>
      <w:autoSpaceDE/>
      <w:autoSpaceDN/>
      <w:adjustRightInd/>
      <w:spacing w:line="240" w:lineRule="auto"/>
      <w:textAlignment w:val="auto"/>
    </w:pPr>
    <w:rPr>
      <w:rFonts w:asciiTheme="majorHAnsi" w:hAnsiTheme="majorHAnsi" w:cs="Times New Roman"/>
      <w:color w:val="auto"/>
      <w:szCs w:val="22"/>
      <w:lang w:bidi="en-US"/>
    </w:rPr>
  </w:style>
  <w:style w:type="paragraph" w:styleId="Caption">
    <w:name w:val="caption"/>
    <w:basedOn w:val="BodyText"/>
    <w:next w:val="Normal"/>
    <w:link w:val="CaptionChar"/>
    <w:uiPriority w:val="35"/>
    <w:qFormat/>
    <w:rsid w:val="00F330DB"/>
    <w:pPr>
      <w:spacing w:after="0"/>
    </w:pPr>
    <w:rPr>
      <w:sz w:val="20"/>
      <w:szCs w:val="20"/>
    </w:rPr>
  </w:style>
  <w:style w:type="paragraph" w:customStyle="1" w:styleId="FigHeading">
    <w:name w:val="FigHeading"/>
    <w:basedOn w:val="Normal"/>
    <w:next w:val="Caption"/>
    <w:qFormat/>
    <w:rsid w:val="00D575AE"/>
    <w:pPr>
      <w:widowControl/>
      <w:autoSpaceDE/>
      <w:autoSpaceDN/>
      <w:adjustRightInd/>
      <w:spacing w:after="0" w:line="240" w:lineRule="auto"/>
      <w:textAlignment w:val="auto"/>
    </w:pPr>
    <w:rPr>
      <w:rFonts w:asciiTheme="majorHAnsi" w:hAnsiTheme="majorHAnsi" w:cs="Times New Roman"/>
      <w:color w:val="auto"/>
      <w:sz w:val="20"/>
      <w:szCs w:val="22"/>
      <w:lang w:bidi="en-US"/>
    </w:rPr>
  </w:style>
  <w:style w:type="character" w:customStyle="1" w:styleId="Heading1Char">
    <w:name w:val="Heading 1 Char"/>
    <w:link w:val="Heading1"/>
    <w:uiPriority w:val="9"/>
    <w:rsid w:val="00A84F85"/>
    <w:rPr>
      <w:rFonts w:ascii="Arial" w:hAnsi="Arial"/>
      <w:smallCaps/>
      <w:spacing w:val="5"/>
      <w:sz w:val="48"/>
      <w:szCs w:val="48"/>
      <w:lang w:bidi="en-US"/>
    </w:rPr>
  </w:style>
  <w:style w:type="paragraph" w:styleId="Footer">
    <w:name w:val="footer"/>
    <w:basedOn w:val="Normal"/>
    <w:link w:val="FooterChar"/>
    <w:qFormat/>
    <w:rsid w:val="00F330DB"/>
    <w:pPr>
      <w:widowControl/>
      <w:tabs>
        <w:tab w:val="center" w:pos="4320"/>
        <w:tab w:val="right" w:pos="8640"/>
      </w:tabs>
      <w:autoSpaceDE/>
      <w:autoSpaceDN/>
      <w:adjustRightInd/>
      <w:spacing w:after="0" w:line="240" w:lineRule="auto"/>
      <w:textAlignment w:val="auto"/>
    </w:pPr>
    <w:rPr>
      <w:rFonts w:asciiTheme="majorHAnsi" w:hAnsiTheme="majorHAnsi" w:cs="Times New Roman"/>
      <w:smallCaps/>
      <w:color w:val="000000" w:themeColor="text1"/>
      <w:lang w:bidi="en-US"/>
    </w:rPr>
  </w:style>
  <w:style w:type="character" w:customStyle="1" w:styleId="Heading4Char">
    <w:name w:val="Heading 4 Char"/>
    <w:link w:val="Heading4"/>
    <w:uiPriority w:val="9"/>
    <w:rsid w:val="00A84F85"/>
    <w:rPr>
      <w:rFonts w:ascii="Arial" w:hAnsi="Arial"/>
      <w:b/>
      <w:bCs/>
      <w:spacing w:val="5"/>
      <w:sz w:val="24"/>
      <w:szCs w:val="24"/>
      <w:lang w:bidi="en-US"/>
    </w:rPr>
  </w:style>
  <w:style w:type="character" w:customStyle="1" w:styleId="Heading5Char">
    <w:name w:val="Heading 5 Char"/>
    <w:link w:val="Heading5"/>
    <w:uiPriority w:val="9"/>
    <w:rsid w:val="00A84F85"/>
    <w:rPr>
      <w:rFonts w:ascii="Arial" w:hAnsi="Arial"/>
      <w:i/>
      <w:iCs/>
      <w:sz w:val="24"/>
      <w:szCs w:val="24"/>
      <w:lang w:bidi="en-US"/>
    </w:rPr>
  </w:style>
  <w:style w:type="character" w:customStyle="1" w:styleId="Heading6Char">
    <w:name w:val="Heading 6 Char"/>
    <w:link w:val="Heading6"/>
    <w:uiPriority w:val="9"/>
    <w:rsid w:val="00A84F85"/>
    <w:rPr>
      <w:rFonts w:ascii="Arial" w:hAnsi="Arial"/>
      <w:b/>
      <w:bCs/>
      <w:color w:val="595959"/>
      <w:spacing w:val="5"/>
      <w:sz w:val="24"/>
      <w:szCs w:val="22"/>
      <w:shd w:val="clear" w:color="auto" w:fill="FFFFFF"/>
      <w:lang w:bidi="en-US"/>
    </w:rPr>
  </w:style>
  <w:style w:type="character" w:customStyle="1" w:styleId="Heading7Char">
    <w:name w:val="Heading 7 Char"/>
    <w:link w:val="Heading7"/>
    <w:uiPriority w:val="9"/>
    <w:rsid w:val="00A84F85"/>
    <w:rPr>
      <w:rFonts w:ascii="Arial" w:hAnsi="Arial"/>
      <w:b/>
      <w:bCs/>
      <w:i/>
      <w:iCs/>
      <w:color w:val="5A5A5A"/>
      <w:lang w:bidi="en-US"/>
    </w:rPr>
  </w:style>
  <w:style w:type="character" w:customStyle="1" w:styleId="Heading8Char">
    <w:name w:val="Heading 8 Char"/>
    <w:link w:val="Heading8"/>
    <w:uiPriority w:val="9"/>
    <w:rsid w:val="00A84F85"/>
    <w:rPr>
      <w:rFonts w:ascii="Arial" w:hAnsi="Arial"/>
      <w:b/>
      <w:bCs/>
      <w:color w:val="7F7F7F"/>
      <w:lang w:bidi="en-US"/>
    </w:rPr>
  </w:style>
  <w:style w:type="character" w:customStyle="1" w:styleId="Heading9Char">
    <w:name w:val="Heading 9 Char"/>
    <w:link w:val="Heading9"/>
    <w:uiPriority w:val="9"/>
    <w:rsid w:val="00A84F85"/>
    <w:rPr>
      <w:rFonts w:ascii="Arial" w:hAnsi="Arial"/>
      <w:b/>
      <w:bCs/>
      <w:i/>
      <w:iCs/>
      <w:color w:val="7F7F7F"/>
      <w:sz w:val="18"/>
      <w:szCs w:val="18"/>
      <w:lang w:bidi="en-US"/>
    </w:rPr>
  </w:style>
  <w:style w:type="character" w:customStyle="1" w:styleId="FooterChar">
    <w:name w:val="Footer Char"/>
    <w:basedOn w:val="DefaultParagraphFont"/>
    <w:link w:val="Footer"/>
    <w:rsid w:val="00F330DB"/>
    <w:rPr>
      <w:rFonts w:ascii="Arial" w:hAnsi="Arial"/>
      <w:smallCaps/>
      <w:color w:val="000000" w:themeColor="text1"/>
      <w:sz w:val="24"/>
      <w:szCs w:val="24"/>
      <w:lang w:bidi="en-US"/>
    </w:rPr>
  </w:style>
  <w:style w:type="paragraph" w:customStyle="1" w:styleId="Header-even">
    <w:name w:val="Header-even"/>
    <w:basedOn w:val="Normal"/>
    <w:qFormat/>
    <w:rsid w:val="00F330DB"/>
    <w:pPr>
      <w:widowControl/>
      <w:autoSpaceDE/>
      <w:autoSpaceDN/>
      <w:adjustRightInd/>
      <w:spacing w:after="0" w:line="240" w:lineRule="auto"/>
      <w:contextualSpacing/>
      <w:jc w:val="left"/>
      <w:textAlignment w:val="auto"/>
    </w:pPr>
    <w:rPr>
      <w:rFonts w:asciiTheme="majorHAnsi" w:hAnsiTheme="majorHAnsi" w:cs="Times New Roman"/>
      <w:smallCaps/>
      <w:color w:val="auto"/>
      <w:lang w:bidi="en-US"/>
    </w:rPr>
  </w:style>
  <w:style w:type="paragraph" w:styleId="Header">
    <w:name w:val="header"/>
    <w:aliases w:val="Header-odd"/>
    <w:basedOn w:val="Normal"/>
    <w:link w:val="HeaderChar"/>
    <w:qFormat/>
    <w:rsid w:val="00A84F85"/>
    <w:pPr>
      <w:widowControl/>
      <w:tabs>
        <w:tab w:val="center" w:pos="4320"/>
        <w:tab w:val="right" w:pos="8640"/>
      </w:tabs>
      <w:autoSpaceDE/>
      <w:autoSpaceDN/>
      <w:adjustRightInd/>
      <w:spacing w:after="0" w:line="240" w:lineRule="auto"/>
      <w:jc w:val="right"/>
      <w:textAlignment w:val="auto"/>
    </w:pPr>
    <w:rPr>
      <w:rFonts w:asciiTheme="majorHAnsi" w:hAnsiTheme="majorHAnsi" w:cs="Times New Roman"/>
      <w:smallCaps/>
      <w:color w:val="000000" w:themeColor="text1"/>
      <w:lang w:bidi="en-US"/>
    </w:rPr>
  </w:style>
  <w:style w:type="character" w:customStyle="1" w:styleId="HeaderChar">
    <w:name w:val="Header Char"/>
    <w:aliases w:val="Header-odd Char"/>
    <w:basedOn w:val="DefaultParagraphFont"/>
    <w:link w:val="Header"/>
    <w:rsid w:val="00A84F85"/>
    <w:rPr>
      <w:rFonts w:ascii="Arial" w:hAnsi="Arial"/>
      <w:smallCaps/>
      <w:color w:val="000000" w:themeColor="text1"/>
      <w:sz w:val="24"/>
      <w:szCs w:val="24"/>
      <w:lang w:bidi="en-US"/>
    </w:rPr>
  </w:style>
  <w:style w:type="paragraph" w:customStyle="1" w:styleId="Introduction">
    <w:name w:val="Introduction"/>
    <w:basedOn w:val="Heading2"/>
    <w:link w:val="IntroductionChar"/>
    <w:qFormat/>
    <w:rsid w:val="00A84F85"/>
    <w:pPr>
      <w:numPr>
        <w:numId w:val="0"/>
      </w:numPr>
      <w:ind w:left="425" w:hanging="425"/>
    </w:pPr>
  </w:style>
  <w:style w:type="character" w:customStyle="1" w:styleId="IntroductionChar">
    <w:name w:val="Introduction Char"/>
    <w:basedOn w:val="Heading2Char"/>
    <w:link w:val="Introduction"/>
    <w:rsid w:val="00A84F85"/>
    <w:rPr>
      <w:rFonts w:ascii="Arial" w:hAnsi="Arial"/>
      <w:b/>
      <w:smallCaps/>
      <w:sz w:val="28"/>
      <w:szCs w:val="28"/>
      <w:lang w:bidi="en-US"/>
    </w:rPr>
  </w:style>
  <w:style w:type="paragraph" w:customStyle="1" w:styleId="KeyTerm">
    <w:name w:val="KeyTerm"/>
    <w:basedOn w:val="Normal"/>
    <w:uiPriority w:val="99"/>
    <w:qFormat/>
    <w:rsid w:val="00A84F85"/>
    <w:pPr>
      <w:widowControl/>
      <w:autoSpaceDE/>
      <w:autoSpaceDN/>
      <w:adjustRightInd/>
      <w:spacing w:after="0" w:line="240" w:lineRule="auto"/>
      <w:textAlignment w:val="auto"/>
    </w:pPr>
    <w:rPr>
      <w:rFonts w:asciiTheme="majorHAnsi" w:hAnsiTheme="majorHAnsi" w:cs="Times New Roman"/>
      <w:color w:val="auto"/>
      <w:lang w:bidi="en-US"/>
    </w:rPr>
  </w:style>
  <w:style w:type="paragraph" w:customStyle="1" w:styleId="QA">
    <w:name w:val="Q&amp;A"/>
    <w:basedOn w:val="Normal"/>
    <w:qFormat/>
    <w:rsid w:val="00A84F85"/>
    <w:pPr>
      <w:widowControl/>
      <w:numPr>
        <w:numId w:val="23"/>
      </w:numPr>
      <w:tabs>
        <w:tab w:val="left" w:pos="425"/>
      </w:tabs>
      <w:autoSpaceDE/>
      <w:autoSpaceDN/>
      <w:adjustRightInd/>
      <w:spacing w:after="0" w:line="240" w:lineRule="auto"/>
      <w:textAlignment w:val="auto"/>
    </w:pPr>
    <w:rPr>
      <w:rFonts w:asciiTheme="majorHAnsi" w:hAnsiTheme="majorHAnsi" w:cs="Times New Roman"/>
      <w:color w:val="auto"/>
      <w:szCs w:val="22"/>
      <w:lang w:bidi="en-US"/>
    </w:rPr>
  </w:style>
  <w:style w:type="paragraph" w:customStyle="1" w:styleId="SummaryList">
    <w:name w:val="SummaryList"/>
    <w:basedOn w:val="Normal"/>
    <w:qFormat/>
    <w:rsid w:val="00A84F85"/>
    <w:pPr>
      <w:widowControl/>
      <w:numPr>
        <w:numId w:val="24"/>
      </w:numPr>
      <w:autoSpaceDE/>
      <w:autoSpaceDN/>
      <w:adjustRightInd/>
      <w:spacing w:line="240" w:lineRule="auto"/>
      <w:textAlignment w:val="auto"/>
    </w:pPr>
    <w:rPr>
      <w:rFonts w:asciiTheme="majorHAnsi" w:hAnsiTheme="majorHAnsi" w:cs="Times New Roman"/>
      <w:color w:val="auto"/>
      <w:szCs w:val="22"/>
      <w:lang w:bidi="en-US"/>
    </w:rPr>
  </w:style>
  <w:style w:type="paragraph" w:styleId="Revision">
    <w:name w:val="Revision"/>
    <w:hidden/>
    <w:rsid w:val="000A22CA"/>
    <w:rPr>
      <w:rFonts w:ascii="Arial" w:hAnsi="Arial"/>
      <w:sz w:val="24"/>
      <w:szCs w:val="22"/>
      <w:lang w:bidi="en-US"/>
    </w:rPr>
  </w:style>
  <w:style w:type="paragraph" w:styleId="CommentText">
    <w:name w:val="annotation text"/>
    <w:basedOn w:val="Normal"/>
    <w:link w:val="CommentTextChar"/>
    <w:uiPriority w:val="99"/>
    <w:rsid w:val="001E7B78"/>
    <w:pPr>
      <w:widowControl/>
      <w:autoSpaceDE/>
      <w:autoSpaceDN/>
      <w:adjustRightInd/>
      <w:spacing w:line="240" w:lineRule="auto"/>
      <w:textAlignment w:val="auto"/>
    </w:pPr>
    <w:rPr>
      <w:rFonts w:asciiTheme="majorHAnsi" w:hAnsiTheme="majorHAnsi" w:cs="Times New Roman"/>
      <w:color w:val="auto"/>
      <w:lang w:bidi="en-US"/>
    </w:rPr>
  </w:style>
  <w:style w:type="character" w:customStyle="1" w:styleId="CommentTextChar">
    <w:name w:val="Comment Text Char"/>
    <w:basedOn w:val="DefaultParagraphFont"/>
    <w:link w:val="CommentText"/>
    <w:uiPriority w:val="99"/>
    <w:rsid w:val="001E7B78"/>
    <w:rPr>
      <w:rFonts w:ascii="Arial" w:hAnsi="Arial"/>
      <w:sz w:val="24"/>
      <w:szCs w:val="24"/>
      <w:lang w:bidi="en-US"/>
    </w:rPr>
  </w:style>
  <w:style w:type="character" w:styleId="CommentReference">
    <w:name w:val="annotation reference"/>
    <w:basedOn w:val="DefaultParagraphFont"/>
    <w:uiPriority w:val="99"/>
    <w:rsid w:val="001E7B78"/>
    <w:rPr>
      <w:sz w:val="18"/>
      <w:szCs w:val="18"/>
    </w:rPr>
  </w:style>
  <w:style w:type="table" w:styleId="TableGrid">
    <w:name w:val="Table Grid"/>
    <w:basedOn w:val="TableNormal"/>
    <w:uiPriority w:val="59"/>
    <w:rsid w:val="00B67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C23EA"/>
    <w:rPr>
      <w:b/>
      <w:bCs/>
      <w:sz w:val="20"/>
      <w:szCs w:val="20"/>
    </w:rPr>
  </w:style>
  <w:style w:type="character" w:customStyle="1" w:styleId="CommentSubjectChar">
    <w:name w:val="Comment Subject Char"/>
    <w:basedOn w:val="CommentTextChar"/>
    <w:link w:val="CommentSubject"/>
    <w:rsid w:val="009C23EA"/>
    <w:rPr>
      <w:rFonts w:ascii="Arial" w:hAnsi="Arial"/>
      <w:b/>
      <w:bCs/>
      <w:sz w:val="24"/>
      <w:szCs w:val="24"/>
      <w:lang w:bidi="en-US"/>
    </w:rPr>
  </w:style>
  <w:style w:type="character" w:styleId="Hyperlink">
    <w:name w:val="Hyperlink"/>
    <w:basedOn w:val="DefaultParagraphFont"/>
    <w:rsid w:val="00EF0FD5"/>
    <w:rPr>
      <w:color w:val="0000FF" w:themeColor="hyperlink"/>
      <w:u w:val="single"/>
    </w:rPr>
  </w:style>
  <w:style w:type="character" w:styleId="FollowedHyperlink">
    <w:name w:val="FollowedHyperlink"/>
    <w:basedOn w:val="DefaultParagraphFont"/>
    <w:rsid w:val="00723198"/>
    <w:rPr>
      <w:color w:val="800080" w:themeColor="followedHyperlink"/>
      <w:u w:val="single"/>
    </w:rPr>
  </w:style>
  <w:style w:type="character" w:customStyle="1" w:styleId="CaptionChar">
    <w:name w:val="Caption Char"/>
    <w:link w:val="Caption"/>
    <w:uiPriority w:val="35"/>
    <w:rsid w:val="00B94BCE"/>
    <w:rPr>
      <w:rFonts w:asciiTheme="majorHAnsi" w:hAnsiTheme="majorHAns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1891">
      <w:bodyDiv w:val="1"/>
      <w:marLeft w:val="0"/>
      <w:marRight w:val="0"/>
      <w:marTop w:val="0"/>
      <w:marBottom w:val="0"/>
      <w:divBdr>
        <w:top w:val="none" w:sz="0" w:space="0" w:color="auto"/>
        <w:left w:val="none" w:sz="0" w:space="0" w:color="auto"/>
        <w:bottom w:val="none" w:sz="0" w:space="0" w:color="auto"/>
        <w:right w:val="none" w:sz="0" w:space="0" w:color="auto"/>
      </w:divBdr>
    </w:div>
    <w:div w:id="44721244">
      <w:bodyDiv w:val="1"/>
      <w:marLeft w:val="0"/>
      <w:marRight w:val="0"/>
      <w:marTop w:val="0"/>
      <w:marBottom w:val="0"/>
      <w:divBdr>
        <w:top w:val="none" w:sz="0" w:space="0" w:color="auto"/>
        <w:left w:val="none" w:sz="0" w:space="0" w:color="auto"/>
        <w:bottom w:val="none" w:sz="0" w:space="0" w:color="auto"/>
        <w:right w:val="none" w:sz="0" w:space="0" w:color="auto"/>
      </w:divBdr>
    </w:div>
    <w:div w:id="106586004">
      <w:bodyDiv w:val="1"/>
      <w:marLeft w:val="0"/>
      <w:marRight w:val="0"/>
      <w:marTop w:val="0"/>
      <w:marBottom w:val="0"/>
      <w:divBdr>
        <w:top w:val="none" w:sz="0" w:space="0" w:color="auto"/>
        <w:left w:val="none" w:sz="0" w:space="0" w:color="auto"/>
        <w:bottom w:val="none" w:sz="0" w:space="0" w:color="auto"/>
        <w:right w:val="none" w:sz="0" w:space="0" w:color="auto"/>
      </w:divBdr>
    </w:div>
    <w:div w:id="691033458">
      <w:bodyDiv w:val="1"/>
      <w:marLeft w:val="0"/>
      <w:marRight w:val="0"/>
      <w:marTop w:val="0"/>
      <w:marBottom w:val="0"/>
      <w:divBdr>
        <w:top w:val="none" w:sz="0" w:space="0" w:color="auto"/>
        <w:left w:val="none" w:sz="0" w:space="0" w:color="auto"/>
        <w:bottom w:val="none" w:sz="0" w:space="0" w:color="auto"/>
        <w:right w:val="none" w:sz="0" w:space="0" w:color="auto"/>
      </w:divBdr>
    </w:div>
    <w:div w:id="877813014">
      <w:bodyDiv w:val="1"/>
      <w:marLeft w:val="0"/>
      <w:marRight w:val="0"/>
      <w:marTop w:val="0"/>
      <w:marBottom w:val="0"/>
      <w:divBdr>
        <w:top w:val="none" w:sz="0" w:space="0" w:color="auto"/>
        <w:left w:val="none" w:sz="0" w:space="0" w:color="auto"/>
        <w:bottom w:val="none" w:sz="0" w:space="0" w:color="auto"/>
        <w:right w:val="none" w:sz="0" w:space="0" w:color="auto"/>
      </w:divBdr>
    </w:div>
    <w:div w:id="1129785841">
      <w:bodyDiv w:val="1"/>
      <w:marLeft w:val="0"/>
      <w:marRight w:val="0"/>
      <w:marTop w:val="0"/>
      <w:marBottom w:val="0"/>
      <w:divBdr>
        <w:top w:val="none" w:sz="0" w:space="0" w:color="auto"/>
        <w:left w:val="none" w:sz="0" w:space="0" w:color="auto"/>
        <w:bottom w:val="none" w:sz="0" w:space="0" w:color="auto"/>
        <w:right w:val="none" w:sz="0" w:space="0" w:color="auto"/>
      </w:divBdr>
    </w:div>
    <w:div w:id="1428572292">
      <w:bodyDiv w:val="1"/>
      <w:marLeft w:val="0"/>
      <w:marRight w:val="0"/>
      <w:marTop w:val="0"/>
      <w:marBottom w:val="0"/>
      <w:divBdr>
        <w:top w:val="none" w:sz="0" w:space="0" w:color="auto"/>
        <w:left w:val="none" w:sz="0" w:space="0" w:color="auto"/>
        <w:bottom w:val="none" w:sz="0" w:space="0" w:color="auto"/>
        <w:right w:val="none" w:sz="0" w:space="0" w:color="auto"/>
      </w:divBdr>
    </w:div>
    <w:div w:id="1610577716">
      <w:bodyDiv w:val="1"/>
      <w:marLeft w:val="0"/>
      <w:marRight w:val="0"/>
      <w:marTop w:val="0"/>
      <w:marBottom w:val="0"/>
      <w:divBdr>
        <w:top w:val="none" w:sz="0" w:space="0" w:color="auto"/>
        <w:left w:val="none" w:sz="0" w:space="0" w:color="auto"/>
        <w:bottom w:val="none" w:sz="0" w:space="0" w:color="auto"/>
        <w:right w:val="none" w:sz="0" w:space="0" w:color="auto"/>
      </w:divBdr>
      <w:divsChild>
        <w:div w:id="1385107009">
          <w:marLeft w:val="0"/>
          <w:marRight w:val="0"/>
          <w:marTop w:val="0"/>
          <w:marBottom w:val="0"/>
          <w:divBdr>
            <w:top w:val="none" w:sz="0" w:space="0" w:color="auto"/>
            <w:left w:val="none" w:sz="0" w:space="0" w:color="auto"/>
            <w:bottom w:val="none" w:sz="0" w:space="0" w:color="auto"/>
            <w:right w:val="none" w:sz="0" w:space="0" w:color="auto"/>
          </w:divBdr>
          <w:divsChild>
            <w:div w:id="1206867883">
              <w:marLeft w:val="0"/>
              <w:marRight w:val="0"/>
              <w:marTop w:val="0"/>
              <w:marBottom w:val="0"/>
              <w:divBdr>
                <w:top w:val="none" w:sz="0" w:space="0" w:color="auto"/>
                <w:left w:val="none" w:sz="0" w:space="0" w:color="auto"/>
                <w:bottom w:val="none" w:sz="0" w:space="0" w:color="auto"/>
                <w:right w:val="none" w:sz="0" w:space="0" w:color="auto"/>
              </w:divBdr>
              <w:divsChild>
                <w:div w:id="1860269726">
                  <w:marLeft w:val="0"/>
                  <w:marRight w:val="0"/>
                  <w:marTop w:val="0"/>
                  <w:marBottom w:val="0"/>
                  <w:divBdr>
                    <w:top w:val="none" w:sz="0" w:space="0" w:color="auto"/>
                    <w:left w:val="none" w:sz="0" w:space="0" w:color="auto"/>
                    <w:bottom w:val="none" w:sz="0" w:space="0" w:color="auto"/>
                    <w:right w:val="none" w:sz="0" w:space="0" w:color="auto"/>
                  </w:divBdr>
                  <w:divsChild>
                    <w:div w:id="4799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24715">
      <w:bodyDiv w:val="1"/>
      <w:marLeft w:val="0"/>
      <w:marRight w:val="0"/>
      <w:marTop w:val="0"/>
      <w:marBottom w:val="0"/>
      <w:divBdr>
        <w:top w:val="none" w:sz="0" w:space="0" w:color="auto"/>
        <w:left w:val="none" w:sz="0" w:space="0" w:color="auto"/>
        <w:bottom w:val="none" w:sz="0" w:space="0" w:color="auto"/>
        <w:right w:val="none" w:sz="0" w:space="0" w:color="auto"/>
      </w:divBdr>
    </w:div>
    <w:div w:id="1713841267">
      <w:bodyDiv w:val="1"/>
      <w:marLeft w:val="0"/>
      <w:marRight w:val="0"/>
      <w:marTop w:val="0"/>
      <w:marBottom w:val="0"/>
      <w:divBdr>
        <w:top w:val="none" w:sz="0" w:space="0" w:color="auto"/>
        <w:left w:val="none" w:sz="0" w:space="0" w:color="auto"/>
        <w:bottom w:val="none" w:sz="0" w:space="0" w:color="auto"/>
        <w:right w:val="none" w:sz="0" w:space="0" w:color="auto"/>
      </w:divBdr>
    </w:div>
    <w:div w:id="1735859828">
      <w:bodyDiv w:val="1"/>
      <w:marLeft w:val="0"/>
      <w:marRight w:val="0"/>
      <w:marTop w:val="0"/>
      <w:marBottom w:val="0"/>
      <w:divBdr>
        <w:top w:val="none" w:sz="0" w:space="0" w:color="auto"/>
        <w:left w:val="none" w:sz="0" w:space="0" w:color="auto"/>
        <w:bottom w:val="none" w:sz="0" w:space="0" w:color="auto"/>
        <w:right w:val="none" w:sz="0" w:space="0" w:color="auto"/>
      </w:divBdr>
    </w:div>
    <w:div w:id="19445333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image" Target="media/image9.jpg"/><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jpg"/><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image" Target="media/image16.emf"/><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07506-F42F-B544-BECD-13896473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4980</Words>
  <Characters>28387</Characters>
  <Application>Microsoft Macintosh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KB</Company>
  <LinksUpToDate>false</LinksUpToDate>
  <CharactersWithSpaces>33301</CharactersWithSpaces>
  <SharedDoc>false</SharedDoc>
  <HyperlinkBase/>
  <HLinks>
    <vt:vector size="48" baseType="variant">
      <vt:variant>
        <vt:i4>4587559</vt:i4>
      </vt:variant>
      <vt:variant>
        <vt:i4>2177</vt:i4>
      </vt:variant>
      <vt:variant>
        <vt:i4>1025</vt:i4>
      </vt:variant>
      <vt:variant>
        <vt:i4>1</vt:i4>
      </vt:variant>
      <vt:variant>
        <vt:lpwstr>2274260199_c4ebacb9ce_b_Ed_Uthman</vt:lpwstr>
      </vt:variant>
      <vt:variant>
        <vt:lpwstr/>
      </vt:variant>
      <vt:variant>
        <vt:i4>1638454</vt:i4>
      </vt:variant>
      <vt:variant>
        <vt:i4>5458</vt:i4>
      </vt:variant>
      <vt:variant>
        <vt:i4>1026</vt:i4>
      </vt:variant>
      <vt:variant>
        <vt:i4>1</vt:i4>
      </vt:variant>
      <vt:variant>
        <vt:lpwstr>cancer_dysplasia</vt:lpwstr>
      </vt:variant>
      <vt:variant>
        <vt:lpwstr/>
      </vt:variant>
      <vt:variant>
        <vt:i4>3670045</vt:i4>
      </vt:variant>
      <vt:variant>
        <vt:i4>13507</vt:i4>
      </vt:variant>
      <vt:variant>
        <vt:i4>1027</vt:i4>
      </vt:variant>
      <vt:variant>
        <vt:i4>1</vt:i4>
      </vt:variant>
      <vt:variant>
        <vt:lpwstr>Screen shot 2012-08-22 at 5</vt:lpwstr>
      </vt:variant>
      <vt:variant>
        <vt:lpwstr/>
      </vt:variant>
      <vt:variant>
        <vt:i4>8061031</vt:i4>
      </vt:variant>
      <vt:variant>
        <vt:i4>-1</vt:i4>
      </vt:variant>
      <vt:variant>
        <vt:i4>1632</vt:i4>
      </vt:variant>
      <vt:variant>
        <vt:i4>1</vt:i4>
      </vt:variant>
      <vt:variant>
        <vt:lpwstr>322383635_9e51b89011_o_Ed_Uthman_adenocarcinoma</vt:lpwstr>
      </vt:variant>
      <vt:variant>
        <vt:lpwstr/>
      </vt:variant>
      <vt:variant>
        <vt:i4>7733262</vt:i4>
      </vt:variant>
      <vt:variant>
        <vt:i4>-1</vt:i4>
      </vt:variant>
      <vt:variant>
        <vt:i4>1633</vt:i4>
      </vt:variant>
      <vt:variant>
        <vt:i4>1</vt:i4>
      </vt:variant>
      <vt:variant>
        <vt:lpwstr>Secondary_tumor_deposits_in_the_liver_from_a_primary_cancer_of_the_pancreas</vt:lpwstr>
      </vt:variant>
      <vt:variant>
        <vt:lpwstr/>
      </vt:variant>
      <vt:variant>
        <vt:i4>7340062</vt:i4>
      </vt:variant>
      <vt:variant>
        <vt:i4>-1</vt:i4>
      </vt:variant>
      <vt:variant>
        <vt:i4>1634</vt:i4>
      </vt:variant>
      <vt:variant>
        <vt:i4>1</vt:i4>
      </vt:variant>
      <vt:variant>
        <vt:lpwstr>HPV</vt:lpwstr>
      </vt:variant>
      <vt:variant>
        <vt:lpwstr/>
      </vt:variant>
      <vt:variant>
        <vt:i4>4915315</vt:i4>
      </vt:variant>
      <vt:variant>
        <vt:i4>-1</vt:i4>
      </vt:variant>
      <vt:variant>
        <vt:i4>1635</vt:i4>
      </vt:variant>
      <vt:variant>
        <vt:i4>1</vt:i4>
      </vt:variant>
      <vt:variant>
        <vt:lpwstr>Ras-Structure</vt:lpwstr>
      </vt:variant>
      <vt:variant>
        <vt:lpwstr/>
      </vt:variant>
      <vt:variant>
        <vt:i4>3473475</vt:i4>
      </vt:variant>
      <vt:variant>
        <vt:i4>-1</vt:i4>
      </vt:variant>
      <vt:variant>
        <vt:i4>1636</vt:i4>
      </vt:variant>
      <vt:variant>
        <vt:i4>1</vt:i4>
      </vt:variant>
      <vt:variant>
        <vt:lpwstr>p53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dc:creator>
  <cp:lastModifiedBy>Todd Nickle</cp:lastModifiedBy>
  <cp:revision>3</cp:revision>
  <cp:lastPrinted>2015-08-12T16:17:00Z</cp:lastPrinted>
  <dcterms:created xsi:type="dcterms:W3CDTF">2016-05-23T16:47:00Z</dcterms:created>
  <dcterms:modified xsi:type="dcterms:W3CDTF">2016-05-26T19:49:00Z</dcterms:modified>
</cp:coreProperties>
</file>